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4420F" w:rsidRDefault="00C823D3">
      <w:pPr>
        <w:jc w:val="center"/>
        <w:rPr>
          <w:rFonts w:ascii="Cambria" w:eastAsia="Cambria" w:hAnsi="Cambria" w:cs="Cambria"/>
          <w:b/>
          <w:bCs/>
          <w:color w:val="000000"/>
        </w:rPr>
      </w:pPr>
      <w:r>
        <w:rPr>
          <w:rFonts w:ascii="Cambria" w:eastAsia="Cambria" w:hAnsi="Cambria" w:cs="Cambria"/>
          <w:b/>
          <w:bCs/>
          <w:color w:val="000000"/>
        </w:rPr>
        <w:t>ACTA No. 36</w:t>
      </w:r>
    </w:p>
    <w:p w14:paraId="00000002" w14:textId="77777777" w:rsidR="0014420F" w:rsidRDefault="0014420F">
      <w:pPr>
        <w:jc w:val="center"/>
        <w:rPr>
          <w:rFonts w:ascii="Cambria" w:eastAsia="Cambria" w:hAnsi="Cambria" w:cs="Cambria"/>
          <w:b/>
          <w:bCs/>
          <w:color w:val="000000"/>
        </w:rPr>
      </w:pPr>
    </w:p>
    <w:p w14:paraId="00000003" w14:textId="77777777" w:rsidR="0014420F" w:rsidRDefault="00C823D3">
      <w:pPr>
        <w:jc w:val="center"/>
        <w:rPr>
          <w:rFonts w:ascii="Cambria" w:eastAsia="Cambria" w:hAnsi="Cambria" w:cs="Cambria"/>
          <w:b/>
          <w:bCs/>
          <w:color w:val="000000"/>
        </w:rPr>
      </w:pPr>
      <w:r>
        <w:rPr>
          <w:rFonts w:ascii="Cambria" w:eastAsia="Cambria" w:hAnsi="Cambria" w:cs="Cambria"/>
          <w:b/>
          <w:bCs/>
          <w:color w:val="000000"/>
        </w:rPr>
        <w:t>CORPORACIÓN DE ARTE Y POESÍA PROMETEO</w:t>
      </w:r>
    </w:p>
    <w:p w14:paraId="00000004" w14:textId="77777777" w:rsidR="0014420F" w:rsidRDefault="0014420F">
      <w:pPr>
        <w:jc w:val="center"/>
        <w:rPr>
          <w:rFonts w:ascii="Cambria" w:eastAsia="Cambria" w:hAnsi="Cambria" w:cs="Cambria"/>
          <w:b/>
          <w:bCs/>
          <w:color w:val="000000"/>
        </w:rPr>
      </w:pPr>
    </w:p>
    <w:p w14:paraId="00000005" w14:textId="77777777" w:rsidR="0014420F" w:rsidRDefault="00C823D3">
      <w:pPr>
        <w:jc w:val="center"/>
        <w:rPr>
          <w:rFonts w:ascii="Cambria" w:eastAsia="Cambria" w:hAnsi="Cambria" w:cs="Cambria"/>
          <w:b/>
          <w:bCs/>
          <w:color w:val="000000"/>
        </w:rPr>
      </w:pPr>
      <w:r>
        <w:rPr>
          <w:rFonts w:ascii="Cambria" w:eastAsia="Cambria" w:hAnsi="Cambria" w:cs="Cambria"/>
          <w:b/>
          <w:bCs/>
          <w:color w:val="000000"/>
        </w:rPr>
        <w:t>ASAMBLEA ORDINARIA DE ASOCIADOS</w:t>
      </w:r>
    </w:p>
    <w:p w14:paraId="00000006" w14:textId="77777777" w:rsidR="0014420F" w:rsidRDefault="0014420F">
      <w:pPr>
        <w:rPr>
          <w:rFonts w:ascii="Cambria" w:eastAsia="Cambria" w:hAnsi="Cambria" w:cs="Cambria"/>
          <w:color w:val="000000"/>
        </w:rPr>
      </w:pPr>
    </w:p>
    <w:p w14:paraId="00000007" w14:textId="77777777" w:rsidR="0014420F" w:rsidRDefault="0014420F">
      <w:pPr>
        <w:rPr>
          <w:rFonts w:ascii="Cambria" w:eastAsia="Cambria" w:hAnsi="Cambria" w:cs="Cambria"/>
          <w:color w:val="000000"/>
        </w:rPr>
      </w:pPr>
    </w:p>
    <w:p w14:paraId="00000008" w14:textId="77777777" w:rsidR="0014420F" w:rsidRDefault="00C823D3">
      <w:pPr>
        <w:spacing w:line="360" w:lineRule="auto"/>
        <w:jc w:val="both"/>
        <w:rPr>
          <w:rFonts w:ascii="Cambria" w:eastAsia="Cambria" w:hAnsi="Cambria" w:cs="Cambria"/>
          <w:color w:val="000000"/>
        </w:rPr>
      </w:pPr>
      <w:r>
        <w:rPr>
          <w:rFonts w:ascii="Cambria" w:eastAsia="Cambria" w:hAnsi="Cambria" w:cs="Cambria"/>
          <w:color w:val="000000"/>
        </w:rPr>
        <w:t>Carácter: Reunión ordinaria anual de la Asamblea General de asociados de la Corporación de Arte y Poesía Prometeo.</w:t>
      </w:r>
    </w:p>
    <w:p w14:paraId="00000009" w14:textId="77777777" w:rsidR="0014420F" w:rsidRDefault="00C823D3">
      <w:pPr>
        <w:spacing w:line="360" w:lineRule="auto"/>
        <w:jc w:val="both"/>
        <w:rPr>
          <w:rFonts w:ascii="Cambria" w:eastAsia="Cambria" w:hAnsi="Cambria" w:cs="Cambria"/>
          <w:color w:val="000000"/>
        </w:rPr>
      </w:pPr>
      <w:r>
        <w:rPr>
          <w:rFonts w:ascii="Cambria" w:eastAsia="Cambria" w:hAnsi="Cambria" w:cs="Cambria"/>
        </w:rPr>
        <w:t>Fecha: 21 de marzo de 2026.</w:t>
      </w:r>
      <w:r>
        <w:rPr>
          <w:rFonts w:ascii="Cambria" w:eastAsia="Cambria" w:hAnsi="Cambria" w:cs="Cambria"/>
          <w:color w:val="000000"/>
        </w:rPr>
        <w:t xml:space="preserve"> Hora: 11:00 a.m.</w:t>
      </w:r>
    </w:p>
    <w:p w14:paraId="0000000A" w14:textId="77777777" w:rsidR="0014420F" w:rsidRDefault="00C823D3">
      <w:pPr>
        <w:spacing w:line="360" w:lineRule="auto"/>
        <w:rPr>
          <w:rFonts w:ascii="Cambria" w:eastAsia="Cambria" w:hAnsi="Cambria" w:cs="Cambria"/>
          <w:color w:val="000000"/>
        </w:rPr>
      </w:pPr>
      <w:r>
        <w:rPr>
          <w:rFonts w:ascii="Cambria" w:eastAsia="Cambria" w:hAnsi="Cambria" w:cs="Cambria"/>
          <w:color w:val="000000"/>
        </w:rPr>
        <w:t xml:space="preserve">Lugar: Reunión virtual por </w:t>
      </w:r>
      <w:proofErr w:type="spellStart"/>
      <w:r>
        <w:rPr>
          <w:rFonts w:ascii="Cambria" w:eastAsia="Cambria" w:hAnsi="Cambria" w:cs="Cambria"/>
        </w:rPr>
        <w:t>Meet</w:t>
      </w:r>
      <w:proofErr w:type="spellEnd"/>
      <w:r>
        <w:rPr>
          <w:rFonts w:ascii="Cambria" w:eastAsia="Cambria" w:hAnsi="Cambria" w:cs="Cambria"/>
          <w:color w:val="000000"/>
        </w:rPr>
        <w:t>.</w:t>
      </w:r>
    </w:p>
    <w:p w14:paraId="0000000B" w14:textId="77777777" w:rsidR="0014420F" w:rsidRDefault="0014420F">
      <w:pPr>
        <w:jc w:val="both"/>
        <w:rPr>
          <w:rFonts w:ascii="Cambria" w:eastAsia="Cambria" w:hAnsi="Cambria" w:cs="Cambria"/>
          <w:color w:val="000000"/>
        </w:rPr>
      </w:pPr>
    </w:p>
    <w:p w14:paraId="0000000C" w14:textId="77777777" w:rsidR="0014420F" w:rsidRDefault="00C823D3">
      <w:pPr>
        <w:jc w:val="both"/>
      </w:pPr>
      <w:r>
        <w:rPr>
          <w:rFonts w:ascii="Cambria" w:eastAsia="Cambria" w:hAnsi="Cambria" w:cs="Cambria"/>
          <w:b/>
          <w:bCs/>
          <w:color w:val="000000"/>
        </w:rPr>
        <w:t xml:space="preserve">Convocatoria: </w:t>
      </w:r>
    </w:p>
    <w:p w14:paraId="0000000D" w14:textId="77777777" w:rsidR="0014420F" w:rsidRDefault="0014420F">
      <w:pPr>
        <w:jc w:val="both"/>
        <w:rPr>
          <w:rFonts w:ascii="Cambria" w:eastAsia="Cambria" w:hAnsi="Cambria" w:cs="Cambria"/>
          <w:b/>
          <w:bCs/>
          <w:color w:val="000000"/>
        </w:rPr>
      </w:pPr>
    </w:p>
    <w:p w14:paraId="0000000E" w14:textId="77777777" w:rsidR="0014420F" w:rsidRDefault="00C823D3">
      <w:pPr>
        <w:jc w:val="both"/>
        <w:rPr>
          <w:rFonts w:ascii="Cambria" w:eastAsia="Cambria" w:hAnsi="Cambria" w:cs="Cambria"/>
          <w:color w:val="000000"/>
        </w:rPr>
      </w:pPr>
      <w:r>
        <w:rPr>
          <w:rFonts w:ascii="Cambria" w:eastAsia="Cambria" w:hAnsi="Cambria" w:cs="Cambria"/>
        </w:rPr>
        <w:t xml:space="preserve">La Asamblea la citaron el Presidente y el Representante Legal, </w:t>
      </w:r>
      <w:r>
        <w:rPr>
          <w:rFonts w:ascii="Cambria" w:eastAsia="Cambria" w:hAnsi="Cambria" w:cs="Cambria"/>
          <w:highlight w:val="white"/>
        </w:rPr>
        <w:t>el 27 de febrero, por correo electrónico enviado a los asociados</w:t>
      </w:r>
      <w:r>
        <w:rPr>
          <w:rFonts w:ascii="Cambria" w:eastAsia="Cambria" w:hAnsi="Cambria" w:cs="Cambria"/>
        </w:rPr>
        <w:t xml:space="preserve">. También se hizo la citación en un grupo de WhatsApp de asociados y se dialogó con cada uno para confirmar su participación. </w:t>
      </w:r>
      <w:r>
        <w:rPr>
          <w:rFonts w:ascii="Cambria" w:eastAsia="Cambria" w:hAnsi="Cambria" w:cs="Cambria"/>
          <w:color w:val="000000"/>
        </w:rPr>
        <w:t xml:space="preserve">La Asamblea fue convocada por el Consejo Directivo, informando que la reunión se desarrollaría virtualmente y anexando un orden del día como propuesta. </w:t>
      </w:r>
    </w:p>
    <w:p w14:paraId="0000000F" w14:textId="77777777" w:rsidR="0014420F" w:rsidRDefault="0014420F">
      <w:pPr>
        <w:jc w:val="both"/>
        <w:rPr>
          <w:rFonts w:ascii="Cambria" w:eastAsia="Cambria" w:hAnsi="Cambria" w:cs="Cambria"/>
          <w:color w:val="000000"/>
        </w:rPr>
      </w:pPr>
    </w:p>
    <w:p w14:paraId="00000010" w14:textId="77777777" w:rsidR="0014420F" w:rsidRDefault="00C823D3">
      <w:pPr>
        <w:jc w:val="both"/>
      </w:pPr>
      <w:r>
        <w:rPr>
          <w:rFonts w:ascii="Cambria" w:eastAsia="Cambria" w:hAnsi="Cambria" w:cs="Cambria"/>
          <w:b/>
          <w:bCs/>
          <w:color w:val="000000"/>
        </w:rPr>
        <w:t xml:space="preserve">Asistentes a la Asamblea </w:t>
      </w:r>
      <w:r>
        <w:rPr>
          <w:rFonts w:ascii="Cambria" w:eastAsia="Cambria" w:hAnsi="Cambria" w:cs="Cambria"/>
          <w:color w:val="000000"/>
        </w:rPr>
        <w:t>(13 asociados):</w:t>
      </w:r>
    </w:p>
    <w:p w14:paraId="00000011" w14:textId="77777777" w:rsidR="0014420F" w:rsidRDefault="0014420F">
      <w:pPr>
        <w:jc w:val="both"/>
        <w:rPr>
          <w:rFonts w:ascii="Cambria" w:eastAsia="Cambria" w:hAnsi="Cambria" w:cs="Cambria"/>
          <w:b/>
          <w:bCs/>
          <w:color w:val="000000"/>
        </w:rPr>
      </w:pPr>
    </w:p>
    <w:p w14:paraId="00000012" w14:textId="77777777" w:rsidR="0014420F" w:rsidRDefault="00C823D3">
      <w:pPr>
        <w:jc w:val="both"/>
        <w:rPr>
          <w:rFonts w:ascii="Cambria" w:eastAsia="Cambria" w:hAnsi="Cambria" w:cs="Cambria"/>
          <w:color w:val="000000"/>
        </w:rPr>
      </w:pPr>
      <w:r>
        <w:rPr>
          <w:rFonts w:ascii="Cambria" w:eastAsia="Cambria" w:hAnsi="Cambria" w:cs="Cambria"/>
          <w:color w:val="000000"/>
        </w:rPr>
        <w:t xml:space="preserve">Fernando Rendón, Gabriel Jaime Franco, Luis Eduardo Rendón, Gloria </w:t>
      </w:r>
      <w:proofErr w:type="spellStart"/>
      <w:r>
        <w:rPr>
          <w:rFonts w:ascii="Cambria" w:eastAsia="Cambria" w:hAnsi="Cambria" w:cs="Cambria"/>
          <w:color w:val="000000"/>
        </w:rPr>
        <w:t>Chvatal</w:t>
      </w:r>
      <w:proofErr w:type="spellEnd"/>
      <w:r>
        <w:rPr>
          <w:rFonts w:ascii="Cambria" w:eastAsia="Cambria" w:hAnsi="Cambria" w:cs="Cambria"/>
          <w:color w:val="000000"/>
        </w:rPr>
        <w:t xml:space="preserve">, Blanca Salazar, Fabio Garrido, Jonathan Gallego, Juan Diego Tamayo, Catalina Moreno, Marco Mejía, Juan Pablo Castrillón, </w:t>
      </w:r>
      <w:proofErr w:type="spellStart"/>
      <w:r>
        <w:rPr>
          <w:rFonts w:ascii="Cambria" w:eastAsia="Cambria" w:hAnsi="Cambria" w:cs="Cambria"/>
          <w:color w:val="000000"/>
        </w:rPr>
        <w:t>Froilan</w:t>
      </w:r>
      <w:proofErr w:type="spellEnd"/>
      <w:r>
        <w:rPr>
          <w:rFonts w:ascii="Cambria" w:eastAsia="Cambria" w:hAnsi="Cambria" w:cs="Cambria"/>
          <w:color w:val="000000"/>
        </w:rPr>
        <w:t xml:space="preserve"> Moreno, Juan Felipe Posada. </w:t>
      </w:r>
    </w:p>
    <w:p w14:paraId="00000013" w14:textId="77777777" w:rsidR="0014420F" w:rsidRDefault="0014420F">
      <w:pPr>
        <w:jc w:val="both"/>
        <w:rPr>
          <w:rFonts w:ascii="Cambria" w:eastAsia="Cambria" w:hAnsi="Cambria" w:cs="Cambria"/>
          <w:color w:val="000000"/>
        </w:rPr>
      </w:pPr>
    </w:p>
    <w:p w14:paraId="00000014" w14:textId="77777777" w:rsidR="0014420F" w:rsidRDefault="00C823D3">
      <w:pPr>
        <w:jc w:val="both"/>
        <w:rPr>
          <w:rFonts w:ascii="Cambria" w:eastAsia="Cambria" w:hAnsi="Cambria" w:cs="Cambria"/>
          <w:b/>
          <w:bCs/>
          <w:color w:val="000000"/>
        </w:rPr>
      </w:pPr>
      <w:r>
        <w:rPr>
          <w:rFonts w:ascii="Cambria" w:eastAsia="Cambria" w:hAnsi="Cambria" w:cs="Cambria"/>
          <w:color w:val="000000"/>
        </w:rPr>
        <w:t>Revisor Fiscal: Mauricio Restrepo. James Vásquez en representación de la empresa Integral y Asesores.</w:t>
      </w:r>
    </w:p>
    <w:p w14:paraId="00000015" w14:textId="77777777" w:rsidR="0014420F" w:rsidRDefault="0014420F">
      <w:pPr>
        <w:jc w:val="both"/>
        <w:rPr>
          <w:rFonts w:ascii="Cambria" w:eastAsia="Cambria" w:hAnsi="Cambria" w:cs="Cambria"/>
          <w:b/>
          <w:bCs/>
          <w:color w:val="000000"/>
        </w:rPr>
      </w:pPr>
    </w:p>
    <w:p w14:paraId="00000016" w14:textId="77777777" w:rsidR="0014420F" w:rsidRDefault="00C823D3">
      <w:pPr>
        <w:jc w:val="both"/>
        <w:rPr>
          <w:rFonts w:ascii="Cambria" w:eastAsia="Cambria" w:hAnsi="Cambria" w:cs="Cambria"/>
          <w:b/>
          <w:bCs/>
          <w:color w:val="000000"/>
        </w:rPr>
      </w:pPr>
      <w:r>
        <w:rPr>
          <w:rFonts w:ascii="Cambria" w:eastAsia="Cambria" w:hAnsi="Cambria" w:cs="Cambria"/>
          <w:b/>
          <w:bCs/>
          <w:color w:val="000000"/>
        </w:rPr>
        <w:t>Orden del día: </w:t>
      </w:r>
    </w:p>
    <w:p w14:paraId="00000017" w14:textId="77777777" w:rsidR="0014420F" w:rsidRDefault="0014420F">
      <w:pPr>
        <w:jc w:val="both"/>
        <w:rPr>
          <w:rFonts w:ascii="Cambria" w:eastAsia="Cambria" w:hAnsi="Cambria" w:cs="Cambria"/>
          <w:color w:val="000000"/>
        </w:rPr>
      </w:pPr>
    </w:p>
    <w:p w14:paraId="00000018" w14:textId="77777777" w:rsidR="0014420F" w:rsidRDefault="00C823D3">
      <w:pPr>
        <w:jc w:val="both"/>
        <w:rPr>
          <w:rFonts w:ascii="Cambria" w:eastAsia="Cambria" w:hAnsi="Cambria" w:cs="Cambria"/>
          <w:color w:val="000000"/>
        </w:rPr>
      </w:pPr>
      <w:r>
        <w:rPr>
          <w:rFonts w:ascii="Cambria" w:eastAsia="Cambria" w:hAnsi="Cambria" w:cs="Cambria"/>
          <w:color w:val="000000"/>
        </w:rPr>
        <w:t xml:space="preserve">1. Verificación del </w:t>
      </w:r>
      <w:r>
        <w:rPr>
          <w:rFonts w:ascii="Cambria" w:eastAsia="Cambria" w:hAnsi="Cambria" w:cs="Cambria"/>
        </w:rPr>
        <w:t>quórum</w:t>
      </w:r>
    </w:p>
    <w:p w14:paraId="00000019" w14:textId="77777777" w:rsidR="0014420F" w:rsidRDefault="00C823D3">
      <w:pPr>
        <w:jc w:val="both"/>
        <w:rPr>
          <w:rFonts w:ascii="Cambria" w:eastAsia="Cambria" w:hAnsi="Cambria" w:cs="Cambria"/>
          <w:color w:val="000000"/>
        </w:rPr>
      </w:pPr>
      <w:r>
        <w:rPr>
          <w:rFonts w:ascii="Cambria" w:eastAsia="Cambria" w:hAnsi="Cambria" w:cs="Cambria"/>
          <w:color w:val="000000"/>
        </w:rPr>
        <w:t>2. Nombramiento del presidente y secretario de la Asamblea.</w:t>
      </w:r>
    </w:p>
    <w:p w14:paraId="0000001A" w14:textId="77777777" w:rsidR="0014420F" w:rsidRDefault="00C823D3">
      <w:pPr>
        <w:jc w:val="both"/>
        <w:rPr>
          <w:rFonts w:ascii="Cambria" w:eastAsia="Cambria" w:hAnsi="Cambria" w:cs="Cambria"/>
          <w:color w:val="000000"/>
        </w:rPr>
      </w:pPr>
      <w:r>
        <w:rPr>
          <w:rFonts w:ascii="Cambria" w:eastAsia="Cambria" w:hAnsi="Cambria" w:cs="Cambria"/>
          <w:color w:val="000000"/>
        </w:rPr>
        <w:t>3. Aprobación del orden del día</w:t>
      </w:r>
    </w:p>
    <w:p w14:paraId="0000001B" w14:textId="77777777" w:rsidR="0014420F" w:rsidRDefault="00C823D3">
      <w:pPr>
        <w:jc w:val="both"/>
        <w:rPr>
          <w:rFonts w:ascii="Cambria" w:eastAsia="Cambria" w:hAnsi="Cambria" w:cs="Cambria"/>
          <w:color w:val="000000"/>
        </w:rPr>
      </w:pPr>
      <w:r>
        <w:rPr>
          <w:rFonts w:ascii="Cambria" w:eastAsia="Cambria" w:hAnsi="Cambria" w:cs="Cambria"/>
          <w:color w:val="000000"/>
        </w:rPr>
        <w:t>4. Nombramiento de la Comisión de verificación y aprobación de acta.</w:t>
      </w:r>
    </w:p>
    <w:p w14:paraId="0000001C" w14:textId="77777777" w:rsidR="0014420F" w:rsidRDefault="00C823D3">
      <w:pPr>
        <w:jc w:val="both"/>
        <w:rPr>
          <w:rFonts w:ascii="Cambria" w:eastAsia="Cambria" w:hAnsi="Cambria" w:cs="Cambria"/>
          <w:color w:val="000000"/>
        </w:rPr>
      </w:pPr>
      <w:r>
        <w:rPr>
          <w:rFonts w:ascii="Cambria" w:eastAsia="Cambria" w:hAnsi="Cambria" w:cs="Cambria"/>
          <w:color w:val="000000"/>
        </w:rPr>
        <w:t>5. Aceptación y retiro de asociados.</w:t>
      </w:r>
    </w:p>
    <w:p w14:paraId="0000001D" w14:textId="77777777" w:rsidR="0014420F" w:rsidRDefault="00C823D3">
      <w:pPr>
        <w:jc w:val="both"/>
        <w:rPr>
          <w:rFonts w:ascii="Cambria" w:eastAsia="Cambria" w:hAnsi="Cambria" w:cs="Cambria"/>
          <w:color w:val="000000"/>
        </w:rPr>
      </w:pPr>
      <w:r>
        <w:rPr>
          <w:rFonts w:ascii="Cambria" w:eastAsia="Cambria" w:hAnsi="Cambria" w:cs="Cambria"/>
          <w:color w:val="000000"/>
        </w:rPr>
        <w:t>6. Informe de gestión de la Corporación en 2025, presentado por Fernando Rendón.</w:t>
      </w:r>
    </w:p>
    <w:p w14:paraId="0000001E" w14:textId="450F6AC2" w:rsidR="0014420F" w:rsidRDefault="00C823D3">
      <w:pPr>
        <w:jc w:val="both"/>
        <w:rPr>
          <w:rFonts w:ascii="Cambria" w:eastAsia="Cambria" w:hAnsi="Cambria" w:cs="Cambria"/>
          <w:color w:val="000000"/>
        </w:rPr>
      </w:pPr>
      <w:r>
        <w:rPr>
          <w:rFonts w:ascii="Cambria" w:eastAsia="Cambria" w:hAnsi="Cambria" w:cs="Cambria"/>
          <w:color w:val="000000"/>
        </w:rPr>
        <w:t xml:space="preserve">7. Dictamen de </w:t>
      </w:r>
      <w:r w:rsidR="00034610">
        <w:rPr>
          <w:rFonts w:ascii="Cambria" w:eastAsia="Cambria" w:hAnsi="Cambria" w:cs="Cambria"/>
          <w:color w:val="000000"/>
        </w:rPr>
        <w:t>R</w:t>
      </w:r>
      <w:r>
        <w:rPr>
          <w:rFonts w:ascii="Cambria" w:eastAsia="Cambria" w:hAnsi="Cambria" w:cs="Cambria"/>
          <w:color w:val="000000"/>
        </w:rPr>
        <w:t xml:space="preserve">evisoría </w:t>
      </w:r>
      <w:r w:rsidR="00034610">
        <w:rPr>
          <w:rFonts w:ascii="Cambria" w:eastAsia="Cambria" w:hAnsi="Cambria" w:cs="Cambria"/>
          <w:color w:val="000000"/>
        </w:rPr>
        <w:t>F</w:t>
      </w:r>
      <w:r>
        <w:rPr>
          <w:rFonts w:ascii="Cambria" w:eastAsia="Cambria" w:hAnsi="Cambria" w:cs="Cambria"/>
          <w:color w:val="000000"/>
        </w:rPr>
        <w:t>iscal.</w:t>
      </w:r>
    </w:p>
    <w:p w14:paraId="0000001F" w14:textId="77777777" w:rsidR="0014420F" w:rsidRDefault="00C823D3">
      <w:pPr>
        <w:jc w:val="both"/>
        <w:rPr>
          <w:rFonts w:ascii="Cambria" w:eastAsia="Cambria" w:hAnsi="Cambria" w:cs="Cambria"/>
          <w:color w:val="000000"/>
        </w:rPr>
      </w:pPr>
      <w:r>
        <w:rPr>
          <w:rFonts w:ascii="Cambria" w:eastAsia="Cambria" w:hAnsi="Cambria" w:cs="Cambria"/>
        </w:rPr>
        <w:t>8. Informe del Director Administrativo y presentación de los estados financieros a 31 de diciembre de 2025.</w:t>
      </w:r>
    </w:p>
    <w:p w14:paraId="00000020" w14:textId="77777777" w:rsidR="0014420F" w:rsidRDefault="00C823D3">
      <w:pPr>
        <w:jc w:val="both"/>
        <w:rPr>
          <w:rFonts w:ascii="Cambria" w:eastAsia="Cambria" w:hAnsi="Cambria" w:cs="Cambria"/>
          <w:color w:val="000000"/>
        </w:rPr>
      </w:pPr>
      <w:r>
        <w:rPr>
          <w:rFonts w:ascii="Cambria" w:eastAsia="Cambria" w:hAnsi="Cambria" w:cs="Cambria"/>
          <w:color w:val="000000"/>
        </w:rPr>
        <w:t xml:space="preserve">9. Aprobación de destinación de excedentes </w:t>
      </w:r>
      <w:r>
        <w:rPr>
          <w:rFonts w:ascii="Cambria" w:eastAsia="Cambria" w:hAnsi="Cambria" w:cs="Cambria"/>
        </w:rPr>
        <w:t xml:space="preserve">del </w:t>
      </w:r>
      <w:r>
        <w:rPr>
          <w:rFonts w:ascii="Cambria" w:eastAsia="Cambria" w:hAnsi="Cambria" w:cs="Cambria"/>
          <w:color w:val="000000"/>
        </w:rPr>
        <w:t>año 2025.</w:t>
      </w:r>
    </w:p>
    <w:p w14:paraId="00000021" w14:textId="77777777" w:rsidR="0014420F" w:rsidRDefault="00C823D3">
      <w:pPr>
        <w:jc w:val="both"/>
        <w:rPr>
          <w:rFonts w:ascii="Cambria" w:eastAsia="Cambria" w:hAnsi="Cambria" w:cs="Cambria"/>
          <w:color w:val="000000"/>
        </w:rPr>
      </w:pPr>
      <w:r>
        <w:rPr>
          <w:rFonts w:ascii="Cambria" w:eastAsia="Cambria" w:hAnsi="Cambria" w:cs="Cambria"/>
          <w:color w:val="000000"/>
        </w:rPr>
        <w:t>10.  Aprobación de Proyecto de presupuesto, plan de trabajo y proyectos 2026.</w:t>
      </w:r>
    </w:p>
    <w:p w14:paraId="00000022" w14:textId="77777777" w:rsidR="0014420F" w:rsidRDefault="00C823D3">
      <w:pPr>
        <w:jc w:val="both"/>
        <w:rPr>
          <w:rFonts w:ascii="Cambria" w:eastAsia="Cambria" w:hAnsi="Cambria" w:cs="Cambria"/>
          <w:color w:val="000000"/>
        </w:rPr>
      </w:pPr>
      <w:r>
        <w:rPr>
          <w:rFonts w:ascii="Cambria" w:eastAsia="Cambria" w:hAnsi="Cambria" w:cs="Cambria"/>
          <w:color w:val="000000"/>
        </w:rPr>
        <w:t>11. Autorizar al Consejo Directivo para hacer los trámites que ratifique la Corporación como ESAL.</w:t>
      </w:r>
    </w:p>
    <w:p w14:paraId="00000023" w14:textId="77777777" w:rsidR="0014420F" w:rsidRDefault="00C823D3">
      <w:pPr>
        <w:jc w:val="both"/>
        <w:rPr>
          <w:rFonts w:ascii="Cambria" w:eastAsia="Cambria" w:hAnsi="Cambria" w:cs="Cambria"/>
          <w:color w:val="000000"/>
        </w:rPr>
      </w:pPr>
      <w:r>
        <w:rPr>
          <w:rFonts w:ascii="Cambria" w:eastAsia="Cambria" w:hAnsi="Cambria" w:cs="Cambria"/>
          <w:color w:val="000000"/>
        </w:rPr>
        <w:t>12. Propuestas</w:t>
      </w:r>
    </w:p>
    <w:p w14:paraId="00000024" w14:textId="77777777" w:rsidR="0014420F" w:rsidRDefault="00C823D3">
      <w:pPr>
        <w:jc w:val="both"/>
        <w:rPr>
          <w:rFonts w:ascii="Cambria" w:eastAsia="Cambria" w:hAnsi="Cambria" w:cs="Cambria"/>
          <w:color w:val="000000"/>
        </w:rPr>
      </w:pPr>
      <w:r>
        <w:rPr>
          <w:rFonts w:ascii="Cambria" w:eastAsia="Cambria" w:hAnsi="Cambria" w:cs="Cambria"/>
          <w:color w:val="000000"/>
        </w:rPr>
        <w:t>13. Cierre de la Asamblea.</w:t>
      </w:r>
    </w:p>
    <w:p w14:paraId="00000025" w14:textId="77777777" w:rsidR="0014420F" w:rsidRDefault="0014420F">
      <w:pPr>
        <w:jc w:val="both"/>
        <w:rPr>
          <w:rFonts w:ascii="Cambria" w:eastAsia="Cambria" w:hAnsi="Cambria" w:cs="Cambria"/>
          <w:color w:val="000000"/>
        </w:rPr>
      </w:pPr>
    </w:p>
    <w:p w14:paraId="00000026" w14:textId="77777777" w:rsidR="0014420F" w:rsidRDefault="0014420F">
      <w:pPr>
        <w:jc w:val="both"/>
        <w:rPr>
          <w:rFonts w:ascii="Cambria" w:eastAsia="Cambria" w:hAnsi="Cambria" w:cs="Cambria"/>
          <w:color w:val="000000"/>
        </w:rPr>
      </w:pPr>
    </w:p>
    <w:p w14:paraId="00000027" w14:textId="77777777" w:rsidR="0014420F" w:rsidRDefault="0014420F">
      <w:pPr>
        <w:jc w:val="both"/>
        <w:rPr>
          <w:rFonts w:ascii="Cambria" w:eastAsia="Cambria" w:hAnsi="Cambria" w:cs="Cambria"/>
          <w:color w:val="000000"/>
        </w:rPr>
      </w:pPr>
    </w:p>
    <w:p w14:paraId="00000028" w14:textId="77777777" w:rsidR="0014420F" w:rsidRDefault="0014420F">
      <w:pPr>
        <w:jc w:val="both"/>
        <w:rPr>
          <w:rFonts w:ascii="Cambria" w:eastAsia="Cambria" w:hAnsi="Cambria" w:cs="Cambria"/>
          <w:color w:val="000000"/>
        </w:rPr>
      </w:pPr>
    </w:p>
    <w:p w14:paraId="00000029" w14:textId="77777777" w:rsidR="0014420F" w:rsidRDefault="0014420F">
      <w:pPr>
        <w:jc w:val="both"/>
        <w:rPr>
          <w:rFonts w:ascii="Cambria" w:eastAsia="Cambria" w:hAnsi="Cambria" w:cs="Cambria"/>
          <w:color w:val="000000"/>
        </w:rPr>
      </w:pPr>
    </w:p>
    <w:p w14:paraId="0000002A" w14:textId="77777777" w:rsidR="0014420F" w:rsidRDefault="00C823D3">
      <w:pPr>
        <w:jc w:val="center"/>
        <w:rPr>
          <w:rFonts w:ascii="Cambria" w:eastAsia="Cambria" w:hAnsi="Cambria" w:cs="Cambria"/>
          <w:b/>
          <w:bCs/>
          <w:color w:val="000000"/>
        </w:rPr>
      </w:pPr>
      <w:r>
        <w:rPr>
          <w:rFonts w:ascii="Cambria" w:eastAsia="Cambria" w:hAnsi="Cambria" w:cs="Cambria"/>
          <w:b/>
          <w:bCs/>
          <w:color w:val="000000"/>
        </w:rPr>
        <w:t>DESARROLLO DE LA ASAMBLEA</w:t>
      </w:r>
    </w:p>
    <w:p w14:paraId="0000002B" w14:textId="77777777" w:rsidR="0014420F" w:rsidRDefault="0014420F">
      <w:pPr>
        <w:jc w:val="both"/>
        <w:rPr>
          <w:rFonts w:ascii="Cambria" w:eastAsia="Cambria" w:hAnsi="Cambria" w:cs="Cambria"/>
          <w:color w:val="000000"/>
        </w:rPr>
      </w:pPr>
    </w:p>
    <w:p w14:paraId="0000002C" w14:textId="77777777" w:rsidR="0014420F" w:rsidRDefault="0014420F">
      <w:pPr>
        <w:jc w:val="both"/>
        <w:rPr>
          <w:rFonts w:ascii="Cambria" w:eastAsia="Cambria" w:hAnsi="Cambria" w:cs="Cambria"/>
          <w:color w:val="000000"/>
        </w:rPr>
      </w:pPr>
    </w:p>
    <w:p w14:paraId="0000002D" w14:textId="77777777" w:rsidR="0014420F" w:rsidRDefault="00C823D3">
      <w:pPr>
        <w:numPr>
          <w:ilvl w:val="0"/>
          <w:numId w:val="3"/>
        </w:numPr>
        <w:pBdr>
          <w:top w:val="nil"/>
          <w:left w:val="nil"/>
          <w:bottom w:val="nil"/>
          <w:right w:val="nil"/>
          <w:between w:val="nil"/>
        </w:pBdr>
        <w:jc w:val="both"/>
        <w:rPr>
          <w:rFonts w:ascii="Cambria" w:eastAsia="Cambria" w:hAnsi="Cambria" w:cs="Cambria"/>
          <w:b/>
          <w:bCs/>
          <w:color w:val="000000"/>
        </w:rPr>
      </w:pPr>
      <w:r>
        <w:rPr>
          <w:rFonts w:ascii="Cambria" w:eastAsia="Cambria" w:hAnsi="Cambria" w:cs="Cambria"/>
          <w:b/>
          <w:bCs/>
          <w:color w:val="000000"/>
        </w:rPr>
        <w:t xml:space="preserve">Verificación del </w:t>
      </w:r>
      <w:r>
        <w:rPr>
          <w:rFonts w:ascii="Cambria" w:eastAsia="Cambria" w:hAnsi="Cambria" w:cs="Cambria"/>
          <w:b/>
          <w:bCs/>
        </w:rPr>
        <w:t>quórum</w:t>
      </w:r>
      <w:r>
        <w:rPr>
          <w:rFonts w:ascii="Cambria" w:eastAsia="Cambria" w:hAnsi="Cambria" w:cs="Cambria"/>
          <w:b/>
          <w:bCs/>
          <w:color w:val="000000"/>
        </w:rPr>
        <w:t xml:space="preserve">: </w:t>
      </w:r>
    </w:p>
    <w:p w14:paraId="0000002E" w14:textId="77777777" w:rsidR="0014420F" w:rsidRDefault="0014420F">
      <w:pPr>
        <w:pBdr>
          <w:top w:val="nil"/>
          <w:left w:val="nil"/>
          <w:bottom w:val="nil"/>
          <w:right w:val="nil"/>
          <w:between w:val="nil"/>
        </w:pBdr>
        <w:ind w:left="720"/>
        <w:jc w:val="both"/>
        <w:rPr>
          <w:rFonts w:ascii="Cambria" w:eastAsia="Cambria" w:hAnsi="Cambria" w:cs="Cambria"/>
          <w:b/>
          <w:bCs/>
          <w:color w:val="000000"/>
        </w:rPr>
      </w:pPr>
    </w:p>
    <w:p w14:paraId="0000002F" w14:textId="77777777" w:rsidR="0014420F" w:rsidRDefault="00C823D3">
      <w:pPr>
        <w:jc w:val="both"/>
        <w:rPr>
          <w:rFonts w:ascii="Cambria" w:eastAsia="Cambria" w:hAnsi="Cambria" w:cs="Cambria"/>
          <w:color w:val="000000"/>
        </w:rPr>
      </w:pPr>
      <w:r>
        <w:rPr>
          <w:rFonts w:ascii="Cambria" w:eastAsia="Cambria" w:hAnsi="Cambria" w:cs="Cambria"/>
          <w:color w:val="000000"/>
        </w:rPr>
        <w:t>Se cuenta con la asistencia de 13 de los 18 asociados, por lo que se confirma una participación del 72% y se configura el quórum decisorio para el desarrollo de la Asamblea.</w:t>
      </w:r>
    </w:p>
    <w:p w14:paraId="00000030" w14:textId="77777777" w:rsidR="0014420F" w:rsidRDefault="0014420F">
      <w:pPr>
        <w:jc w:val="both"/>
        <w:rPr>
          <w:rFonts w:ascii="Cambria" w:eastAsia="Cambria" w:hAnsi="Cambria" w:cs="Cambria"/>
          <w:color w:val="000000"/>
        </w:rPr>
      </w:pPr>
    </w:p>
    <w:p w14:paraId="00000031" w14:textId="77777777" w:rsidR="0014420F" w:rsidRDefault="00C823D3">
      <w:pPr>
        <w:jc w:val="both"/>
        <w:rPr>
          <w:rFonts w:ascii="Cambria" w:eastAsia="Cambria" w:hAnsi="Cambria" w:cs="Cambria"/>
          <w:color w:val="000000"/>
        </w:rPr>
      </w:pPr>
      <w:r>
        <w:rPr>
          <w:rFonts w:ascii="Cambria" w:eastAsia="Cambria" w:hAnsi="Cambria" w:cs="Cambria"/>
          <w:color w:val="000000"/>
        </w:rPr>
        <w:t xml:space="preserve">Asistentes: Fernando Rendón, Gabriel Jaime Franco, Luis Eduardo Rendón, Gloria </w:t>
      </w:r>
      <w:proofErr w:type="spellStart"/>
      <w:r>
        <w:rPr>
          <w:rFonts w:ascii="Cambria" w:eastAsia="Cambria" w:hAnsi="Cambria" w:cs="Cambria"/>
          <w:color w:val="000000"/>
        </w:rPr>
        <w:t>Chvatal</w:t>
      </w:r>
      <w:proofErr w:type="spellEnd"/>
      <w:r>
        <w:rPr>
          <w:rFonts w:ascii="Cambria" w:eastAsia="Cambria" w:hAnsi="Cambria" w:cs="Cambria"/>
          <w:color w:val="000000"/>
        </w:rPr>
        <w:t xml:space="preserve">, Blanca Salazar, Fabio Garrido, Jonathan Gallego, Juan Diego Tamayo, Catalina Moreno, Marco Mejía, Juan Pablo Castrillón, </w:t>
      </w:r>
      <w:proofErr w:type="spellStart"/>
      <w:r>
        <w:rPr>
          <w:rFonts w:ascii="Cambria" w:eastAsia="Cambria" w:hAnsi="Cambria" w:cs="Cambria"/>
          <w:color w:val="000000"/>
        </w:rPr>
        <w:t>Froilan</w:t>
      </w:r>
      <w:proofErr w:type="spellEnd"/>
      <w:r>
        <w:rPr>
          <w:rFonts w:ascii="Cambria" w:eastAsia="Cambria" w:hAnsi="Cambria" w:cs="Cambria"/>
          <w:color w:val="000000"/>
        </w:rPr>
        <w:t xml:space="preserve"> Moreno, Juan Felipe Posada. </w:t>
      </w:r>
    </w:p>
    <w:p w14:paraId="00000032" w14:textId="77777777" w:rsidR="0014420F" w:rsidRDefault="0014420F">
      <w:pPr>
        <w:jc w:val="both"/>
        <w:rPr>
          <w:rFonts w:ascii="Cambria" w:eastAsia="Cambria" w:hAnsi="Cambria" w:cs="Cambria"/>
          <w:color w:val="000000"/>
        </w:rPr>
      </w:pPr>
    </w:p>
    <w:p w14:paraId="00000033" w14:textId="77777777" w:rsidR="0014420F" w:rsidRDefault="00C823D3">
      <w:pPr>
        <w:numPr>
          <w:ilvl w:val="0"/>
          <w:numId w:val="3"/>
        </w:numPr>
        <w:pBdr>
          <w:top w:val="nil"/>
          <w:left w:val="nil"/>
          <w:bottom w:val="nil"/>
          <w:right w:val="nil"/>
          <w:between w:val="nil"/>
        </w:pBdr>
        <w:tabs>
          <w:tab w:val="left" w:pos="3828"/>
        </w:tabs>
        <w:jc w:val="both"/>
        <w:rPr>
          <w:rFonts w:ascii="Cambria" w:eastAsia="Cambria" w:hAnsi="Cambria" w:cs="Cambria"/>
          <w:color w:val="000000"/>
        </w:rPr>
      </w:pPr>
      <w:r>
        <w:rPr>
          <w:rFonts w:ascii="Cambria" w:eastAsia="Cambria" w:hAnsi="Cambria" w:cs="Cambria"/>
          <w:b/>
          <w:bCs/>
          <w:color w:val="000000"/>
        </w:rPr>
        <w:t>Nombramiento de presidente, secretario de la Asamblea.</w:t>
      </w:r>
    </w:p>
    <w:p w14:paraId="00000034" w14:textId="77777777" w:rsidR="0014420F" w:rsidRDefault="0014420F">
      <w:pPr>
        <w:pBdr>
          <w:top w:val="nil"/>
          <w:left w:val="nil"/>
          <w:bottom w:val="nil"/>
          <w:right w:val="nil"/>
          <w:between w:val="nil"/>
        </w:pBdr>
        <w:tabs>
          <w:tab w:val="left" w:pos="3828"/>
        </w:tabs>
        <w:ind w:left="720"/>
        <w:jc w:val="both"/>
        <w:rPr>
          <w:rFonts w:ascii="Cambria" w:eastAsia="Cambria" w:hAnsi="Cambria" w:cs="Cambria"/>
          <w:color w:val="000000"/>
        </w:rPr>
      </w:pPr>
    </w:p>
    <w:p w14:paraId="00000035" w14:textId="77777777" w:rsidR="0014420F" w:rsidRDefault="00C823D3">
      <w:pPr>
        <w:jc w:val="both"/>
        <w:rPr>
          <w:rFonts w:ascii="Cambria" w:eastAsia="Cambria" w:hAnsi="Cambria" w:cs="Cambria"/>
          <w:color w:val="000000"/>
        </w:rPr>
      </w:pPr>
      <w:r>
        <w:rPr>
          <w:rFonts w:ascii="Cambria" w:eastAsia="Cambria" w:hAnsi="Cambria" w:cs="Cambria"/>
          <w:color w:val="000000"/>
        </w:rPr>
        <w:t>Fernando propone que sea presidente de la Asamblea a Jonathan Gallego y secretaria, Blanca Salazar. Somete la propuesta a votación.</w:t>
      </w:r>
    </w:p>
    <w:p w14:paraId="00000036" w14:textId="77777777" w:rsidR="0014420F" w:rsidRDefault="0014420F">
      <w:pPr>
        <w:jc w:val="both"/>
        <w:rPr>
          <w:rFonts w:ascii="Cambria" w:eastAsia="Cambria" w:hAnsi="Cambria" w:cs="Cambria"/>
          <w:color w:val="000000"/>
        </w:rPr>
      </w:pPr>
    </w:p>
    <w:p w14:paraId="00000037" w14:textId="77777777" w:rsidR="0014420F" w:rsidRDefault="00C823D3">
      <w:pPr>
        <w:numPr>
          <w:ilvl w:val="0"/>
          <w:numId w:val="4"/>
        </w:numPr>
        <w:pBdr>
          <w:top w:val="nil"/>
          <w:left w:val="nil"/>
          <w:bottom w:val="nil"/>
          <w:right w:val="nil"/>
          <w:between w:val="nil"/>
        </w:pBdr>
        <w:ind w:left="1134" w:firstLine="0"/>
        <w:jc w:val="both"/>
        <w:rPr>
          <w:rFonts w:ascii="Cambria" w:eastAsia="Cambria" w:hAnsi="Cambria" w:cs="Cambria"/>
          <w:color w:val="000000"/>
        </w:rPr>
      </w:pPr>
      <w:r>
        <w:rPr>
          <w:rFonts w:ascii="Cambria" w:eastAsia="Cambria" w:hAnsi="Cambria" w:cs="Cambria"/>
          <w:color w:val="000000"/>
        </w:rPr>
        <w:t>Los nombres de president</w:t>
      </w:r>
      <w:r>
        <w:rPr>
          <w:rFonts w:ascii="Cambria" w:eastAsia="Cambria" w:hAnsi="Cambria" w:cs="Cambria"/>
          <w:highlight w:val="white"/>
        </w:rPr>
        <w:t>e</w:t>
      </w:r>
      <w:r>
        <w:rPr>
          <w:rFonts w:ascii="Cambria" w:eastAsia="Cambria" w:hAnsi="Cambria" w:cs="Cambria"/>
          <w:color w:val="000000"/>
        </w:rPr>
        <w:t xml:space="preserve"> y secretaria de la Asamblea son aprobados por unanimidad.</w:t>
      </w:r>
    </w:p>
    <w:p w14:paraId="00000038" w14:textId="77777777" w:rsidR="0014420F" w:rsidRDefault="0014420F">
      <w:pPr>
        <w:pBdr>
          <w:top w:val="nil"/>
          <w:left w:val="nil"/>
          <w:bottom w:val="nil"/>
          <w:right w:val="nil"/>
          <w:between w:val="nil"/>
        </w:pBdr>
        <w:tabs>
          <w:tab w:val="left" w:pos="3828"/>
        </w:tabs>
        <w:ind w:left="720"/>
        <w:jc w:val="both"/>
        <w:rPr>
          <w:rFonts w:ascii="Cambria" w:eastAsia="Cambria" w:hAnsi="Cambria" w:cs="Cambria"/>
          <w:color w:val="000000"/>
        </w:rPr>
      </w:pPr>
    </w:p>
    <w:p w14:paraId="00000039" w14:textId="77777777" w:rsidR="0014420F" w:rsidRDefault="00C823D3">
      <w:pPr>
        <w:numPr>
          <w:ilvl w:val="0"/>
          <w:numId w:val="3"/>
        </w:numPr>
        <w:pBdr>
          <w:top w:val="nil"/>
          <w:left w:val="nil"/>
          <w:bottom w:val="nil"/>
          <w:right w:val="nil"/>
          <w:between w:val="nil"/>
        </w:pBdr>
        <w:tabs>
          <w:tab w:val="left" w:pos="3828"/>
        </w:tabs>
        <w:jc w:val="both"/>
        <w:rPr>
          <w:rFonts w:ascii="Cambria" w:eastAsia="Cambria" w:hAnsi="Cambria" w:cs="Cambria"/>
          <w:color w:val="000000"/>
        </w:rPr>
      </w:pPr>
      <w:r>
        <w:rPr>
          <w:rFonts w:ascii="Cambria" w:eastAsia="Cambria" w:hAnsi="Cambria" w:cs="Cambria"/>
          <w:b/>
          <w:bCs/>
          <w:color w:val="000000"/>
        </w:rPr>
        <w:t>Lectura y aprobación del orden del día</w:t>
      </w:r>
    </w:p>
    <w:p w14:paraId="0000003A" w14:textId="77777777" w:rsidR="0014420F" w:rsidRDefault="0014420F">
      <w:pPr>
        <w:pBdr>
          <w:top w:val="nil"/>
          <w:left w:val="nil"/>
          <w:bottom w:val="nil"/>
          <w:right w:val="nil"/>
          <w:between w:val="nil"/>
        </w:pBdr>
        <w:ind w:left="720"/>
        <w:jc w:val="both"/>
        <w:rPr>
          <w:rFonts w:ascii="Cambria" w:eastAsia="Cambria" w:hAnsi="Cambria" w:cs="Cambria"/>
          <w:color w:val="000000"/>
        </w:rPr>
      </w:pPr>
    </w:p>
    <w:p w14:paraId="0000003B" w14:textId="77777777" w:rsidR="0014420F" w:rsidRDefault="00C823D3">
      <w:pPr>
        <w:jc w:val="both"/>
        <w:rPr>
          <w:rFonts w:ascii="Cambria" w:eastAsia="Cambria" w:hAnsi="Cambria" w:cs="Cambria"/>
          <w:color w:val="000000"/>
        </w:rPr>
      </w:pPr>
      <w:r>
        <w:rPr>
          <w:rFonts w:ascii="Cambria" w:eastAsia="Cambria" w:hAnsi="Cambria" w:cs="Cambria"/>
          <w:color w:val="000000"/>
        </w:rPr>
        <w:t>Jonathan lee el orden del día y lo somete a votación.</w:t>
      </w:r>
    </w:p>
    <w:p w14:paraId="0000003C" w14:textId="77777777" w:rsidR="0014420F" w:rsidRDefault="0014420F">
      <w:pPr>
        <w:pBdr>
          <w:top w:val="nil"/>
          <w:left w:val="nil"/>
          <w:bottom w:val="nil"/>
          <w:right w:val="nil"/>
          <w:between w:val="nil"/>
        </w:pBdr>
        <w:ind w:left="720"/>
        <w:jc w:val="both"/>
        <w:rPr>
          <w:rFonts w:ascii="Cambria" w:eastAsia="Cambria" w:hAnsi="Cambria" w:cs="Cambria"/>
          <w:color w:val="000000"/>
        </w:rPr>
      </w:pPr>
    </w:p>
    <w:p w14:paraId="0000003D" w14:textId="77777777" w:rsidR="0014420F" w:rsidRDefault="00C823D3">
      <w:pPr>
        <w:numPr>
          <w:ilvl w:val="0"/>
          <w:numId w:val="2"/>
        </w:num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El orden del día es aprobado por unanimidad.</w:t>
      </w:r>
    </w:p>
    <w:p w14:paraId="0000003E" w14:textId="77777777" w:rsidR="0014420F" w:rsidRDefault="0014420F">
      <w:pPr>
        <w:jc w:val="both"/>
        <w:rPr>
          <w:rFonts w:ascii="Cambria" w:eastAsia="Cambria" w:hAnsi="Cambria" w:cs="Cambria"/>
          <w:color w:val="000000"/>
        </w:rPr>
      </w:pPr>
    </w:p>
    <w:p w14:paraId="0000003F" w14:textId="77777777" w:rsidR="0014420F" w:rsidRDefault="00C823D3">
      <w:pPr>
        <w:numPr>
          <w:ilvl w:val="0"/>
          <w:numId w:val="3"/>
        </w:numPr>
        <w:pBdr>
          <w:top w:val="nil"/>
          <w:left w:val="nil"/>
          <w:bottom w:val="nil"/>
          <w:right w:val="nil"/>
          <w:between w:val="nil"/>
        </w:pBdr>
        <w:jc w:val="both"/>
        <w:rPr>
          <w:rFonts w:ascii="Cambria" w:eastAsia="Cambria" w:hAnsi="Cambria" w:cs="Cambria"/>
          <w:color w:val="000000"/>
        </w:rPr>
      </w:pPr>
      <w:r>
        <w:rPr>
          <w:rFonts w:ascii="Cambria" w:eastAsia="Cambria" w:hAnsi="Cambria" w:cs="Cambria"/>
          <w:b/>
          <w:bCs/>
          <w:color w:val="000000"/>
        </w:rPr>
        <w:t>Nombramiento de la comisión de verificación y aprobación del acta</w:t>
      </w:r>
    </w:p>
    <w:p w14:paraId="00000040" w14:textId="77777777" w:rsidR="0014420F" w:rsidRDefault="0014420F">
      <w:pPr>
        <w:jc w:val="both"/>
        <w:rPr>
          <w:rFonts w:ascii="Cambria" w:eastAsia="Cambria" w:hAnsi="Cambria" w:cs="Cambria"/>
          <w:color w:val="000000"/>
        </w:rPr>
      </w:pPr>
    </w:p>
    <w:p w14:paraId="00000041" w14:textId="4CB2CA52" w:rsidR="0014420F" w:rsidRDefault="00C823D3">
      <w:pPr>
        <w:jc w:val="both"/>
        <w:rPr>
          <w:rFonts w:ascii="Cambria" w:eastAsia="Cambria" w:hAnsi="Cambria" w:cs="Cambria"/>
          <w:color w:val="000000"/>
        </w:rPr>
      </w:pPr>
      <w:r>
        <w:rPr>
          <w:rFonts w:ascii="Cambria" w:eastAsia="Cambria" w:hAnsi="Cambria" w:cs="Cambria"/>
          <w:color w:val="000000"/>
        </w:rPr>
        <w:t xml:space="preserve">Fernando propone que la Comisión de verificación y aprobación del Acta sea integrada por Gloria </w:t>
      </w:r>
      <w:proofErr w:type="spellStart"/>
      <w:r>
        <w:rPr>
          <w:rFonts w:ascii="Cambria" w:eastAsia="Cambria" w:hAnsi="Cambria" w:cs="Cambria"/>
          <w:color w:val="000000"/>
        </w:rPr>
        <w:t>Chvatal</w:t>
      </w:r>
      <w:proofErr w:type="spellEnd"/>
      <w:r>
        <w:rPr>
          <w:rFonts w:ascii="Cambria" w:eastAsia="Cambria" w:hAnsi="Cambria" w:cs="Cambria"/>
          <w:color w:val="000000"/>
        </w:rPr>
        <w:t xml:space="preserve">, Juan Diego </w:t>
      </w:r>
      <w:r>
        <w:rPr>
          <w:rFonts w:ascii="Cambria" w:eastAsia="Cambria" w:hAnsi="Cambria" w:cs="Cambria"/>
          <w:highlight w:val="white"/>
        </w:rPr>
        <w:t xml:space="preserve">Tamayo </w:t>
      </w:r>
      <w:r>
        <w:rPr>
          <w:rFonts w:ascii="Cambria" w:eastAsia="Cambria" w:hAnsi="Cambria" w:cs="Cambria"/>
          <w:color w:val="000000"/>
          <w:highlight w:val="white"/>
        </w:rPr>
        <w:t>y</w:t>
      </w:r>
      <w:r>
        <w:rPr>
          <w:rFonts w:ascii="Cambria" w:eastAsia="Cambria" w:hAnsi="Cambria" w:cs="Cambria"/>
          <w:color w:val="000000"/>
        </w:rPr>
        <w:t xml:space="preserve"> Marco Mejía. Jonathan somete la propuesta a votación.</w:t>
      </w:r>
    </w:p>
    <w:p w14:paraId="00000042" w14:textId="77777777" w:rsidR="0014420F" w:rsidRDefault="0014420F">
      <w:pPr>
        <w:jc w:val="both"/>
        <w:rPr>
          <w:rFonts w:ascii="Cambria" w:eastAsia="Cambria" w:hAnsi="Cambria" w:cs="Cambria"/>
          <w:color w:val="000000"/>
        </w:rPr>
      </w:pPr>
    </w:p>
    <w:p w14:paraId="00000043" w14:textId="77777777" w:rsidR="0014420F" w:rsidRDefault="00C823D3">
      <w:pPr>
        <w:numPr>
          <w:ilvl w:val="0"/>
          <w:numId w:val="2"/>
        </w:num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La propuesta es aprobada por unanimidad.</w:t>
      </w:r>
    </w:p>
    <w:p w14:paraId="00000044" w14:textId="77777777" w:rsidR="0014420F" w:rsidRDefault="0014420F">
      <w:pPr>
        <w:jc w:val="both"/>
        <w:rPr>
          <w:rFonts w:ascii="Cambria" w:eastAsia="Cambria" w:hAnsi="Cambria" w:cs="Cambria"/>
          <w:color w:val="000000"/>
        </w:rPr>
      </w:pPr>
    </w:p>
    <w:p w14:paraId="00000045" w14:textId="02087B24" w:rsidR="0014420F" w:rsidRDefault="00C823D3">
      <w:pPr>
        <w:numPr>
          <w:ilvl w:val="0"/>
          <w:numId w:val="3"/>
        </w:numPr>
        <w:pBdr>
          <w:top w:val="nil"/>
          <w:left w:val="nil"/>
          <w:bottom w:val="nil"/>
          <w:right w:val="nil"/>
          <w:between w:val="nil"/>
        </w:pBdr>
        <w:jc w:val="both"/>
        <w:rPr>
          <w:rFonts w:ascii="Cambria" w:eastAsia="Cambria" w:hAnsi="Cambria" w:cs="Cambria"/>
          <w:color w:val="000000"/>
        </w:rPr>
      </w:pPr>
      <w:r>
        <w:rPr>
          <w:rFonts w:ascii="Cambria" w:eastAsia="Cambria" w:hAnsi="Cambria" w:cs="Cambria"/>
          <w:b/>
          <w:bCs/>
          <w:color w:val="000000"/>
        </w:rPr>
        <w:t>Aceptación y retiro de asociados</w:t>
      </w:r>
      <w:r>
        <w:rPr>
          <w:rFonts w:ascii="Cambria" w:eastAsia="Cambria" w:hAnsi="Cambria" w:cs="Cambria"/>
          <w:color w:val="000000"/>
        </w:rPr>
        <w:t xml:space="preserve"> </w:t>
      </w:r>
    </w:p>
    <w:p w14:paraId="00000046" w14:textId="77777777" w:rsidR="0014420F" w:rsidRDefault="0014420F">
      <w:pPr>
        <w:pBdr>
          <w:top w:val="nil"/>
          <w:left w:val="nil"/>
          <w:bottom w:val="nil"/>
          <w:right w:val="nil"/>
          <w:between w:val="nil"/>
        </w:pBdr>
        <w:ind w:left="720"/>
        <w:jc w:val="both"/>
        <w:rPr>
          <w:rFonts w:ascii="Cambria" w:eastAsia="Cambria" w:hAnsi="Cambria" w:cs="Cambria"/>
          <w:color w:val="000000"/>
        </w:rPr>
      </w:pPr>
    </w:p>
    <w:p w14:paraId="00000047" w14:textId="77777777" w:rsidR="0014420F" w:rsidRDefault="00C823D3">
      <w:pPr>
        <w:jc w:val="both"/>
        <w:rPr>
          <w:rFonts w:ascii="Cambria" w:eastAsia="Cambria" w:hAnsi="Cambria" w:cs="Cambria"/>
          <w:color w:val="000000"/>
        </w:rPr>
      </w:pPr>
      <w:r>
        <w:rPr>
          <w:rFonts w:ascii="Cambria" w:eastAsia="Cambria" w:hAnsi="Cambria" w:cs="Cambria"/>
          <w:color w:val="000000"/>
        </w:rPr>
        <w:t xml:space="preserve">Gloria expresa que Felipe López, Johana Casanova y Lorena Zapata manifestaron su deseo de retirarse </w:t>
      </w:r>
      <w:r>
        <w:rPr>
          <w:rFonts w:ascii="Cambria" w:eastAsia="Cambria" w:hAnsi="Cambria" w:cs="Cambria"/>
          <w:highlight w:val="white"/>
        </w:rPr>
        <w:t>de</w:t>
      </w:r>
      <w:r>
        <w:rPr>
          <w:rFonts w:ascii="Cambria" w:eastAsia="Cambria" w:hAnsi="Cambria" w:cs="Cambria"/>
          <w:color w:val="000000"/>
          <w:highlight w:val="white"/>
        </w:rPr>
        <w:t xml:space="preserve"> </w:t>
      </w:r>
      <w:r>
        <w:rPr>
          <w:rFonts w:ascii="Cambria" w:eastAsia="Cambria" w:hAnsi="Cambria" w:cs="Cambria"/>
          <w:color w:val="000000"/>
        </w:rPr>
        <w:t xml:space="preserve">Prometeo. </w:t>
      </w:r>
    </w:p>
    <w:p w14:paraId="00000048" w14:textId="77777777" w:rsidR="0014420F" w:rsidRDefault="0014420F">
      <w:pPr>
        <w:jc w:val="both"/>
        <w:rPr>
          <w:rFonts w:ascii="Cambria" w:eastAsia="Cambria" w:hAnsi="Cambria" w:cs="Cambria"/>
          <w:color w:val="000000"/>
        </w:rPr>
      </w:pPr>
    </w:p>
    <w:p w14:paraId="00000049" w14:textId="77777777" w:rsidR="0014420F" w:rsidRDefault="00C823D3">
      <w:pPr>
        <w:jc w:val="both"/>
        <w:rPr>
          <w:rFonts w:ascii="Cambria" w:eastAsia="Cambria" w:hAnsi="Cambria" w:cs="Cambria"/>
        </w:rPr>
      </w:pPr>
      <w:r>
        <w:rPr>
          <w:rFonts w:ascii="Cambria" w:eastAsia="Cambria" w:hAnsi="Cambria" w:cs="Cambria"/>
          <w:color w:val="000000"/>
        </w:rPr>
        <w:t xml:space="preserve">Con estas novedades, la Asamblea de Asociados queda conformada por 15 miembros, así: Fernando Rendón, Gabriel Jaime Franco, Jairo Guzmán, Luis Eduardo Rendón, Gloria </w:t>
      </w:r>
      <w:proofErr w:type="spellStart"/>
      <w:r>
        <w:rPr>
          <w:rFonts w:ascii="Cambria" w:eastAsia="Cambria" w:hAnsi="Cambria" w:cs="Cambria"/>
          <w:color w:val="000000"/>
        </w:rPr>
        <w:t>Chvatal</w:t>
      </w:r>
      <w:proofErr w:type="spellEnd"/>
      <w:r>
        <w:rPr>
          <w:rFonts w:ascii="Cambria" w:eastAsia="Cambria" w:hAnsi="Cambria" w:cs="Cambria"/>
          <w:color w:val="000000"/>
        </w:rPr>
        <w:t xml:space="preserve">, Blanca Salazar, Marco Mejía, Juan Diego Tamayo, Catalina Moreno, Lina Trujillo, Fabio Garrido, Erika </w:t>
      </w:r>
      <w:proofErr w:type="spellStart"/>
      <w:r>
        <w:rPr>
          <w:rFonts w:ascii="Cambria" w:eastAsia="Cambria" w:hAnsi="Cambria" w:cs="Cambria"/>
          <w:color w:val="000000"/>
        </w:rPr>
        <w:t>Imbett</w:t>
      </w:r>
      <w:proofErr w:type="spellEnd"/>
      <w:r>
        <w:rPr>
          <w:rFonts w:ascii="Cambria" w:eastAsia="Cambria" w:hAnsi="Cambria" w:cs="Cambria"/>
          <w:color w:val="000000"/>
        </w:rPr>
        <w:t>, Jonathan Gallego, León Felipe Franco, Juan Pablo Castrillón</w:t>
      </w:r>
      <w:r>
        <w:rPr>
          <w:rFonts w:ascii="Cambria" w:eastAsia="Cambria" w:hAnsi="Cambria" w:cs="Cambria"/>
        </w:rPr>
        <w:t>.</w:t>
      </w:r>
    </w:p>
    <w:p w14:paraId="0000004A" w14:textId="77777777" w:rsidR="0014420F" w:rsidRDefault="0014420F">
      <w:pPr>
        <w:jc w:val="both"/>
        <w:rPr>
          <w:rFonts w:ascii="Cambria" w:eastAsia="Cambria" w:hAnsi="Cambria" w:cs="Cambria"/>
          <w:color w:val="000000"/>
        </w:rPr>
      </w:pPr>
    </w:p>
    <w:p w14:paraId="0000004B" w14:textId="77777777" w:rsidR="0014420F" w:rsidRDefault="00C823D3">
      <w:pPr>
        <w:numPr>
          <w:ilvl w:val="0"/>
          <w:numId w:val="3"/>
        </w:numPr>
        <w:pBdr>
          <w:top w:val="nil"/>
          <w:left w:val="nil"/>
          <w:bottom w:val="nil"/>
          <w:right w:val="nil"/>
          <w:between w:val="nil"/>
        </w:pBdr>
        <w:jc w:val="both"/>
        <w:rPr>
          <w:rFonts w:ascii="Cambria" w:eastAsia="Cambria" w:hAnsi="Cambria" w:cs="Cambria"/>
          <w:color w:val="000000"/>
        </w:rPr>
      </w:pPr>
      <w:r>
        <w:rPr>
          <w:rFonts w:ascii="Cambria" w:eastAsia="Cambria" w:hAnsi="Cambria" w:cs="Cambria"/>
          <w:b/>
          <w:bCs/>
          <w:color w:val="000000"/>
        </w:rPr>
        <w:t>Informe de gestión de la Corporación, presentado por Fernando Rendón</w:t>
      </w:r>
      <w:r>
        <w:rPr>
          <w:rFonts w:ascii="Cambria" w:eastAsia="Cambria" w:hAnsi="Cambria" w:cs="Cambria"/>
          <w:color w:val="000000"/>
        </w:rPr>
        <w:t>.</w:t>
      </w:r>
    </w:p>
    <w:p w14:paraId="0000004C" w14:textId="77777777" w:rsidR="0014420F" w:rsidRDefault="0014420F">
      <w:pPr>
        <w:jc w:val="both"/>
        <w:rPr>
          <w:rFonts w:ascii="Cambria" w:eastAsia="Cambria" w:hAnsi="Cambria" w:cs="Cambria"/>
        </w:rPr>
      </w:pPr>
    </w:p>
    <w:p w14:paraId="0000004D" w14:textId="1A68D545" w:rsidR="0014420F" w:rsidRDefault="00C823D3">
      <w:pPr>
        <w:jc w:val="both"/>
        <w:rPr>
          <w:rFonts w:ascii="Cambria" w:eastAsia="Cambria" w:hAnsi="Cambria" w:cs="Cambria"/>
        </w:rPr>
      </w:pPr>
      <w:r>
        <w:rPr>
          <w:rFonts w:ascii="Cambria" w:eastAsia="Cambria" w:hAnsi="Cambria" w:cs="Cambria"/>
        </w:rPr>
        <w:lastRenderedPageBreak/>
        <w:t xml:space="preserve">Fernando presenta un informe sobre lo realizado por la Corporación en 2025, del 5 al 12 de julio de 2025, realizamos la 35.ª edición del Festival Internacional de Poesía de Medellín (35º </w:t>
      </w:r>
      <w:proofErr w:type="spellStart"/>
      <w:r>
        <w:rPr>
          <w:rFonts w:ascii="Cambria" w:eastAsia="Cambria" w:hAnsi="Cambria" w:cs="Cambria"/>
        </w:rPr>
        <w:t>FIPMed</w:t>
      </w:r>
      <w:proofErr w:type="spellEnd"/>
      <w:r>
        <w:rPr>
          <w:rFonts w:ascii="Cambria" w:eastAsia="Cambria" w:hAnsi="Cambria" w:cs="Cambria"/>
        </w:rPr>
        <w:t xml:space="preserve">) que celebró 60 actividades públicas con 60 poetas y artistas invitados de 35 países, alcanzando una audiencia estimada de 65 000 personas (presenciales y virtuales). El Festival se convocó bajo la divisa “Emergerá la vida liberada del hierro”, para hacer un llamado a la paz y a la reconciliación entre los pueblos, mediante la celebración de lecturas de poemas, conversaciones, paneles, conferencias y talleres de ingreso libre y gratuito para el público de centros culturales, organizaciones sociales y estudiantes de básica, media y universitarios. El evento contó con cubrimiento en medios nacionales e internacionales, incluida la trasmisión de 10 actividades por los medios públicos nacionales, lo que amplió su cobertura para llegar a 600.000 hogares. </w:t>
      </w:r>
    </w:p>
    <w:p w14:paraId="0000004E" w14:textId="77777777" w:rsidR="0014420F" w:rsidRDefault="0014420F">
      <w:pPr>
        <w:jc w:val="both"/>
        <w:rPr>
          <w:rFonts w:ascii="Cambria" w:eastAsia="Cambria" w:hAnsi="Cambria" w:cs="Cambria"/>
        </w:rPr>
      </w:pPr>
    </w:p>
    <w:p w14:paraId="0000004F" w14:textId="7E364462" w:rsidR="0014420F" w:rsidRDefault="00C823D3">
      <w:pPr>
        <w:jc w:val="both"/>
        <w:rPr>
          <w:rFonts w:ascii="Cambria" w:eastAsia="Cambria" w:hAnsi="Cambria" w:cs="Cambria"/>
        </w:rPr>
      </w:pPr>
      <w:r>
        <w:rPr>
          <w:rFonts w:ascii="Cambria" w:eastAsia="Cambria" w:hAnsi="Cambria" w:cs="Cambria"/>
        </w:rPr>
        <w:t xml:space="preserve">Convocamos dos premios: Premio Internacional de Poesía y el Premio Nacional de Poesía Revista Prometeo, para posibilitar la participación de </w:t>
      </w:r>
      <w:r w:rsidR="007154BE">
        <w:rPr>
          <w:rFonts w:ascii="Cambria" w:eastAsia="Cambria" w:hAnsi="Cambria" w:cs="Cambria"/>
        </w:rPr>
        <w:t>20</w:t>
      </w:r>
      <w:r>
        <w:rPr>
          <w:rFonts w:ascii="Cambria" w:eastAsia="Cambria" w:hAnsi="Cambria" w:cs="Cambria"/>
        </w:rPr>
        <w:t xml:space="preserve"> nuevos y destacados poetas internacionales y colombianos en el evento. El cierre de la convocatoria de estos premios se hizo el 15 de enero. El total de obras recibidas para el Premio Internacional fue 332 de 42 países. Por su parte, para el Premio de Poesía Revista Prometeo, recibimos 117 obras.</w:t>
      </w:r>
    </w:p>
    <w:p w14:paraId="00000050" w14:textId="77777777" w:rsidR="0014420F" w:rsidRDefault="0014420F">
      <w:pPr>
        <w:jc w:val="both"/>
        <w:rPr>
          <w:rFonts w:ascii="Cambria" w:eastAsia="Cambria" w:hAnsi="Cambria" w:cs="Cambria"/>
        </w:rPr>
      </w:pPr>
    </w:p>
    <w:p w14:paraId="00000051" w14:textId="77777777" w:rsidR="0014420F" w:rsidRDefault="00C823D3">
      <w:pPr>
        <w:jc w:val="both"/>
        <w:rPr>
          <w:rFonts w:ascii="Cambria" w:eastAsia="Cambria" w:hAnsi="Cambria" w:cs="Cambria"/>
        </w:rPr>
      </w:pPr>
      <w:r>
        <w:rPr>
          <w:rFonts w:ascii="Cambria" w:eastAsia="Cambria" w:hAnsi="Cambria" w:cs="Cambria"/>
        </w:rPr>
        <w:t xml:space="preserve">La Escuela Internacional de Poesía de Medellín se realizó virtualmente en dos fases, adelantando cursos con 13 poetas para poetas jóvenes y público hispanohablante interesado en el proceso de creación poética.  </w:t>
      </w:r>
    </w:p>
    <w:p w14:paraId="00000052" w14:textId="77777777" w:rsidR="0014420F" w:rsidRDefault="0014420F">
      <w:pPr>
        <w:jc w:val="both"/>
        <w:rPr>
          <w:rFonts w:ascii="Cambria" w:eastAsia="Cambria" w:hAnsi="Cambria" w:cs="Cambria"/>
        </w:rPr>
      </w:pPr>
    </w:p>
    <w:p w14:paraId="00000053" w14:textId="076AFBA1" w:rsidR="0014420F" w:rsidRDefault="00C823D3">
      <w:pPr>
        <w:jc w:val="both"/>
        <w:rPr>
          <w:rFonts w:ascii="Cambria" w:eastAsia="Cambria" w:hAnsi="Cambria" w:cs="Cambria"/>
        </w:rPr>
      </w:pPr>
      <w:r>
        <w:rPr>
          <w:rFonts w:ascii="Cambria" w:eastAsia="Cambria" w:hAnsi="Cambria" w:cs="Cambria"/>
        </w:rPr>
        <w:t xml:space="preserve">El Proyecto </w:t>
      </w:r>
      <w:proofErr w:type="spellStart"/>
      <w:r>
        <w:rPr>
          <w:rFonts w:ascii="Cambria" w:eastAsia="Cambria" w:hAnsi="Cambria" w:cs="Cambria"/>
        </w:rPr>
        <w:t>Gulliver</w:t>
      </w:r>
      <w:proofErr w:type="spellEnd"/>
      <w:r>
        <w:rPr>
          <w:rFonts w:ascii="Cambria" w:eastAsia="Cambria" w:hAnsi="Cambria" w:cs="Cambria"/>
        </w:rPr>
        <w:t xml:space="preserve"> realizó procesos </w:t>
      </w:r>
      <w:r w:rsidR="00034610">
        <w:rPr>
          <w:rFonts w:ascii="Cambria" w:eastAsia="Cambria" w:hAnsi="Cambria" w:cs="Cambria"/>
        </w:rPr>
        <w:t>en</w:t>
      </w:r>
      <w:r>
        <w:rPr>
          <w:rFonts w:ascii="Cambria" w:eastAsia="Cambria" w:hAnsi="Cambria" w:cs="Cambria"/>
        </w:rPr>
        <w:t xml:space="preserve"> 7 instituciones educativas públicas, llegando a 400 niños, niñas y jóvenes, que al terminar sus procesos formativos compartieron con poetas nacionales e internacionales, en lecturas y diálogos desarrollados en cada institución, dentro de la programación del 35º </w:t>
      </w:r>
      <w:proofErr w:type="spellStart"/>
      <w:r>
        <w:rPr>
          <w:rFonts w:ascii="Cambria" w:eastAsia="Cambria" w:hAnsi="Cambria" w:cs="Cambria"/>
        </w:rPr>
        <w:t>FIPMed</w:t>
      </w:r>
      <w:proofErr w:type="spellEnd"/>
      <w:r>
        <w:rPr>
          <w:rFonts w:ascii="Cambria" w:eastAsia="Cambria" w:hAnsi="Cambria" w:cs="Cambria"/>
        </w:rPr>
        <w:t xml:space="preserve">. </w:t>
      </w:r>
    </w:p>
    <w:p w14:paraId="00000054" w14:textId="77777777" w:rsidR="0014420F" w:rsidRDefault="0014420F">
      <w:pPr>
        <w:jc w:val="both"/>
        <w:rPr>
          <w:rFonts w:ascii="Cambria" w:eastAsia="Cambria" w:hAnsi="Cambria" w:cs="Cambria"/>
        </w:rPr>
      </w:pPr>
    </w:p>
    <w:p w14:paraId="00000055" w14:textId="77777777" w:rsidR="0014420F" w:rsidRDefault="00C823D3">
      <w:pPr>
        <w:jc w:val="both"/>
        <w:rPr>
          <w:rFonts w:ascii="Cambria" w:eastAsia="Cambria" w:hAnsi="Cambria" w:cs="Cambria"/>
        </w:rPr>
      </w:pPr>
      <w:r>
        <w:rPr>
          <w:rFonts w:ascii="Cambria" w:eastAsia="Cambria" w:hAnsi="Cambria" w:cs="Cambria"/>
        </w:rPr>
        <w:t xml:space="preserve">En el campo editorial publicamos la Revista Prometeo #123-124 que recogió poemas, biografías y fotografías de los poetas invitados al 35º </w:t>
      </w:r>
      <w:proofErr w:type="spellStart"/>
      <w:r>
        <w:rPr>
          <w:rFonts w:ascii="Cambria" w:eastAsia="Cambria" w:hAnsi="Cambria" w:cs="Cambria"/>
        </w:rPr>
        <w:t>FIPMed</w:t>
      </w:r>
      <w:proofErr w:type="spellEnd"/>
      <w:r>
        <w:rPr>
          <w:rFonts w:ascii="Cambria" w:eastAsia="Cambria" w:hAnsi="Cambria" w:cs="Cambria"/>
        </w:rPr>
        <w:t xml:space="preserve">. También gestionamos publicaciones permanentes, presentando el 35 </w:t>
      </w:r>
      <w:proofErr w:type="spellStart"/>
      <w:r>
        <w:rPr>
          <w:rFonts w:ascii="Cambria" w:eastAsia="Cambria" w:hAnsi="Cambria" w:cs="Cambria"/>
        </w:rPr>
        <w:t>FIPMed</w:t>
      </w:r>
      <w:proofErr w:type="spellEnd"/>
      <w:r>
        <w:rPr>
          <w:rFonts w:ascii="Cambria" w:eastAsia="Cambria" w:hAnsi="Cambria" w:cs="Cambria"/>
        </w:rPr>
        <w:t xml:space="preserve"> y poemas, reflexiones y videos de poetas e invitados al evento, en nuestra web https://www.festivaldepoesiademedellin.org, y en nuestras redes: FB: </w:t>
      </w:r>
      <w:proofErr w:type="spellStart"/>
      <w:r>
        <w:rPr>
          <w:rFonts w:ascii="Cambria" w:eastAsia="Cambria" w:hAnsi="Cambria" w:cs="Cambria"/>
        </w:rPr>
        <w:t>festivalpoesiamed</w:t>
      </w:r>
      <w:proofErr w:type="spellEnd"/>
      <w:r>
        <w:rPr>
          <w:rFonts w:ascii="Cambria" w:eastAsia="Cambria" w:hAnsi="Cambria" w:cs="Cambria"/>
        </w:rPr>
        <w:t xml:space="preserve">, IG: </w:t>
      </w:r>
      <w:proofErr w:type="spellStart"/>
      <w:r>
        <w:rPr>
          <w:rFonts w:ascii="Cambria" w:eastAsia="Cambria" w:hAnsi="Cambria" w:cs="Cambria"/>
        </w:rPr>
        <w:t>festivalpoesiamedellin</w:t>
      </w:r>
      <w:proofErr w:type="spellEnd"/>
      <w:r>
        <w:rPr>
          <w:rFonts w:ascii="Cambria" w:eastAsia="Cambria" w:hAnsi="Cambria" w:cs="Cambria"/>
        </w:rPr>
        <w:t xml:space="preserve">, X: </w:t>
      </w:r>
      <w:proofErr w:type="spellStart"/>
      <w:r>
        <w:rPr>
          <w:rFonts w:ascii="Cambria" w:eastAsia="Cambria" w:hAnsi="Cambria" w:cs="Cambria"/>
        </w:rPr>
        <w:t>poesiamedellin</w:t>
      </w:r>
      <w:proofErr w:type="spellEnd"/>
      <w:r>
        <w:rPr>
          <w:rFonts w:ascii="Cambria" w:eastAsia="Cambria" w:hAnsi="Cambria" w:cs="Cambria"/>
        </w:rPr>
        <w:t xml:space="preserve"> y YouTube: </w:t>
      </w:r>
      <w:proofErr w:type="spellStart"/>
      <w:r>
        <w:rPr>
          <w:rFonts w:ascii="Cambria" w:eastAsia="Cambria" w:hAnsi="Cambria" w:cs="Cambria"/>
        </w:rPr>
        <w:t>revistaprometeo</w:t>
      </w:r>
      <w:proofErr w:type="spellEnd"/>
      <w:r>
        <w:rPr>
          <w:rFonts w:ascii="Cambria" w:eastAsia="Cambria" w:hAnsi="Cambria" w:cs="Cambria"/>
        </w:rPr>
        <w:t xml:space="preserve">. </w:t>
      </w:r>
    </w:p>
    <w:p w14:paraId="00000056" w14:textId="77777777" w:rsidR="0014420F" w:rsidRDefault="0014420F">
      <w:pPr>
        <w:jc w:val="both"/>
        <w:rPr>
          <w:rFonts w:ascii="Cambria" w:eastAsia="Cambria" w:hAnsi="Cambria" w:cs="Cambria"/>
        </w:rPr>
      </w:pPr>
    </w:p>
    <w:p w14:paraId="00000057" w14:textId="77777777" w:rsidR="0014420F" w:rsidRDefault="00C823D3">
      <w:pPr>
        <w:jc w:val="both"/>
        <w:rPr>
          <w:rFonts w:ascii="Cambria" w:eastAsia="Cambria" w:hAnsi="Cambria" w:cs="Cambria"/>
        </w:rPr>
      </w:pPr>
      <w:r>
        <w:rPr>
          <w:rFonts w:ascii="Cambria" w:eastAsia="Cambria" w:hAnsi="Cambria" w:cs="Cambria"/>
        </w:rPr>
        <w:t>Prometeo contó con el apoyo del Distrito Especial de Ciencia, Tecnología e Innovación de Medellín y el Ministerio de la Cultura, las Artes y los Saberes de Colombia. Fue auspiciado por Comfama y patrocinado por Confiar Cooperativa Financiera, Ecopetrol, Cenit, Canal I, La Escuela de Poesía de Venezuela. El canal oficial del evento fue RTVC y sus marcas: Señal Colombia y Radio Nacional.</w:t>
      </w:r>
    </w:p>
    <w:p w14:paraId="00000058" w14:textId="77777777" w:rsidR="0014420F" w:rsidRDefault="0014420F">
      <w:pPr>
        <w:jc w:val="both"/>
        <w:rPr>
          <w:rFonts w:ascii="Cambria" w:eastAsia="Cambria" w:hAnsi="Cambria" w:cs="Cambria"/>
        </w:rPr>
      </w:pPr>
    </w:p>
    <w:p w14:paraId="00000059" w14:textId="77777777" w:rsidR="0014420F" w:rsidRDefault="00C823D3">
      <w:pPr>
        <w:jc w:val="both"/>
        <w:rPr>
          <w:rFonts w:ascii="Cambria" w:eastAsia="Cambria" w:hAnsi="Cambria" w:cs="Cambria"/>
        </w:rPr>
      </w:pPr>
      <w:r>
        <w:rPr>
          <w:rFonts w:ascii="Cambria" w:eastAsia="Cambria" w:hAnsi="Cambria" w:cs="Cambria"/>
        </w:rPr>
        <w:t>El presidente somete el informe a la aprobación de la Asamblea.</w:t>
      </w:r>
    </w:p>
    <w:p w14:paraId="0000005A" w14:textId="77777777" w:rsidR="0014420F" w:rsidRDefault="0014420F">
      <w:pPr>
        <w:jc w:val="both"/>
        <w:rPr>
          <w:rFonts w:ascii="Cambria" w:eastAsia="Cambria" w:hAnsi="Cambria" w:cs="Cambria"/>
        </w:rPr>
      </w:pPr>
    </w:p>
    <w:p w14:paraId="0000005B" w14:textId="77777777" w:rsidR="0014420F" w:rsidRDefault="00C823D3">
      <w:pPr>
        <w:numPr>
          <w:ilvl w:val="0"/>
          <w:numId w:val="4"/>
        </w:numPr>
        <w:pBdr>
          <w:top w:val="nil"/>
          <w:left w:val="nil"/>
          <w:bottom w:val="nil"/>
          <w:right w:val="nil"/>
          <w:between w:val="nil"/>
        </w:pBdr>
        <w:ind w:left="1418" w:hanging="425"/>
        <w:jc w:val="both"/>
        <w:rPr>
          <w:rFonts w:ascii="Cambria" w:eastAsia="Cambria" w:hAnsi="Cambria" w:cs="Cambria"/>
          <w:color w:val="000000"/>
        </w:rPr>
      </w:pPr>
      <w:r>
        <w:rPr>
          <w:rFonts w:ascii="Cambria" w:eastAsia="Cambria" w:hAnsi="Cambria" w:cs="Cambria"/>
          <w:color w:val="000000"/>
        </w:rPr>
        <w:t>El informe es aprobado por unanimidad.</w:t>
      </w:r>
    </w:p>
    <w:p w14:paraId="0000005C" w14:textId="77777777" w:rsidR="0014420F" w:rsidRDefault="0014420F">
      <w:pPr>
        <w:jc w:val="both"/>
        <w:rPr>
          <w:rFonts w:ascii="Cambria" w:eastAsia="Cambria" w:hAnsi="Cambria" w:cs="Cambria"/>
        </w:rPr>
      </w:pPr>
    </w:p>
    <w:p w14:paraId="0000005D" w14:textId="77777777" w:rsidR="0014420F" w:rsidRDefault="00C823D3">
      <w:pPr>
        <w:numPr>
          <w:ilvl w:val="0"/>
          <w:numId w:val="3"/>
        </w:numPr>
        <w:pBdr>
          <w:top w:val="nil"/>
          <w:left w:val="nil"/>
          <w:bottom w:val="nil"/>
          <w:right w:val="nil"/>
          <w:between w:val="nil"/>
        </w:pBdr>
        <w:jc w:val="both"/>
        <w:rPr>
          <w:rFonts w:ascii="Cambria" w:eastAsia="Cambria" w:hAnsi="Cambria" w:cs="Cambria"/>
          <w:b/>
          <w:bCs/>
          <w:color w:val="000000"/>
        </w:rPr>
      </w:pPr>
      <w:r>
        <w:rPr>
          <w:rFonts w:ascii="Cambria" w:eastAsia="Cambria" w:hAnsi="Cambria" w:cs="Cambria"/>
          <w:b/>
          <w:bCs/>
          <w:color w:val="000000"/>
        </w:rPr>
        <w:t>Dictamen de revisoría fiscal.</w:t>
      </w:r>
    </w:p>
    <w:p w14:paraId="0000005E" w14:textId="77777777" w:rsidR="0014420F" w:rsidRDefault="0014420F">
      <w:pPr>
        <w:jc w:val="both"/>
        <w:rPr>
          <w:rFonts w:ascii="Cambria" w:eastAsia="Cambria" w:hAnsi="Cambria" w:cs="Cambria"/>
        </w:rPr>
      </w:pPr>
    </w:p>
    <w:p w14:paraId="0000005F" w14:textId="77777777" w:rsidR="0014420F" w:rsidRDefault="00C823D3">
      <w:p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 xml:space="preserve">Jesús Mauricio Restrepo, Revisor Fiscal de la Corporación, hace la presentación de su informe de Revisoría Fiscal, que presenta sus deberes y la disponibilidad de la administración para suministrar los medios para llevar </w:t>
      </w:r>
      <w:r>
        <w:rPr>
          <w:rFonts w:ascii="Cambria" w:eastAsia="Cambria" w:hAnsi="Cambria" w:cs="Cambria"/>
        </w:rPr>
        <w:t xml:space="preserve">a cabo </w:t>
      </w:r>
      <w:r>
        <w:rPr>
          <w:rFonts w:ascii="Cambria" w:eastAsia="Cambria" w:hAnsi="Cambria" w:cs="Cambria"/>
          <w:color w:val="000000"/>
        </w:rPr>
        <w:t xml:space="preserve">su labor. </w:t>
      </w:r>
    </w:p>
    <w:p w14:paraId="00000060" w14:textId="77777777" w:rsidR="0014420F" w:rsidRDefault="0014420F">
      <w:pPr>
        <w:pBdr>
          <w:top w:val="nil"/>
          <w:left w:val="nil"/>
          <w:bottom w:val="nil"/>
          <w:right w:val="nil"/>
          <w:between w:val="nil"/>
        </w:pBdr>
        <w:jc w:val="both"/>
        <w:rPr>
          <w:rFonts w:ascii="Cambria" w:eastAsia="Cambria" w:hAnsi="Cambria" w:cs="Cambria"/>
          <w:color w:val="000000"/>
        </w:rPr>
      </w:pPr>
    </w:p>
    <w:p w14:paraId="00000061" w14:textId="77777777" w:rsidR="0014420F" w:rsidRDefault="00C823D3">
      <w:p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 xml:space="preserve">Sistema de control interno bajo NIIF y seguimiento y </w:t>
      </w:r>
      <w:r>
        <w:rPr>
          <w:rFonts w:ascii="Cambria" w:eastAsia="Cambria" w:hAnsi="Cambria" w:cs="Cambria"/>
        </w:rPr>
        <w:t>auditoría</w:t>
      </w:r>
      <w:r>
        <w:rPr>
          <w:rFonts w:ascii="Cambria" w:eastAsia="Cambria" w:hAnsi="Cambria" w:cs="Cambria"/>
          <w:color w:val="000000"/>
        </w:rPr>
        <w:t xml:space="preserve"> según los procedimientos reglamentarios. Certifica que la administración desarrolla sus labores de acuerdo a los estatutos, que son correctos los medios de conservación de bienes propios y de terceros, garantizando confiabilidad. El cumplimiento tributario es correcto, porque a pesar </w:t>
      </w:r>
      <w:r>
        <w:rPr>
          <w:rFonts w:ascii="Cambria" w:eastAsia="Cambria" w:hAnsi="Cambria" w:cs="Cambria"/>
        </w:rPr>
        <w:t xml:space="preserve">de </w:t>
      </w:r>
      <w:r>
        <w:rPr>
          <w:rFonts w:ascii="Cambria" w:eastAsia="Cambria" w:hAnsi="Cambria" w:cs="Cambria"/>
          <w:color w:val="000000"/>
        </w:rPr>
        <w:t>que se suspendieron los pagos</w:t>
      </w:r>
      <w:r>
        <w:rPr>
          <w:rFonts w:ascii="Cambria" w:eastAsia="Cambria" w:hAnsi="Cambria" w:cs="Cambria"/>
        </w:rPr>
        <w:t>,</w:t>
      </w:r>
      <w:r>
        <w:rPr>
          <w:rFonts w:ascii="Cambria" w:eastAsia="Cambria" w:hAnsi="Cambria" w:cs="Cambria"/>
          <w:color w:val="000000"/>
        </w:rPr>
        <w:t xml:space="preserve"> la administración hizo </w:t>
      </w:r>
      <w:r>
        <w:rPr>
          <w:rFonts w:ascii="Cambria" w:eastAsia="Cambria" w:hAnsi="Cambria" w:cs="Cambria"/>
        </w:rPr>
        <w:t xml:space="preserve">un </w:t>
      </w:r>
      <w:r>
        <w:rPr>
          <w:rFonts w:ascii="Cambria" w:eastAsia="Cambria" w:hAnsi="Cambria" w:cs="Cambria"/>
          <w:color w:val="000000"/>
        </w:rPr>
        <w:t xml:space="preserve">acuerdo de pago con la Dian. </w:t>
      </w:r>
      <w:r>
        <w:rPr>
          <w:rFonts w:ascii="Cambria" w:eastAsia="Cambria" w:hAnsi="Cambria" w:cs="Cambria"/>
        </w:rPr>
        <w:t>Hubo b</w:t>
      </w:r>
      <w:r>
        <w:rPr>
          <w:rFonts w:ascii="Cambria" w:eastAsia="Cambria" w:hAnsi="Cambria" w:cs="Cambria"/>
          <w:color w:val="000000"/>
        </w:rPr>
        <w:t xml:space="preserve">uena ejecución de autoliquidación y pagos de parafiscales. La </w:t>
      </w:r>
      <w:r>
        <w:rPr>
          <w:rFonts w:ascii="Cambria" w:eastAsia="Cambria" w:hAnsi="Cambria" w:cs="Cambria"/>
        </w:rPr>
        <w:t>e</w:t>
      </w:r>
      <w:r>
        <w:rPr>
          <w:rFonts w:ascii="Cambria" w:eastAsia="Cambria" w:hAnsi="Cambria" w:cs="Cambria"/>
          <w:color w:val="000000"/>
        </w:rPr>
        <w:t>jecución de razón social y presupuesto se realizó con base en lo aprobado por el Consejo directivo. Cumplimiento de derechos de autor y software libre.</w:t>
      </w:r>
    </w:p>
    <w:p w14:paraId="00000062" w14:textId="77777777" w:rsidR="0014420F" w:rsidRDefault="00C823D3">
      <w:p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 xml:space="preserve"> </w:t>
      </w:r>
    </w:p>
    <w:p w14:paraId="00000063" w14:textId="71D1A371" w:rsidR="0014420F" w:rsidRDefault="00034610">
      <w:p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Buen p</w:t>
      </w:r>
      <w:r w:rsidR="00C823D3">
        <w:rPr>
          <w:rFonts w:ascii="Cambria" w:eastAsia="Cambria" w:hAnsi="Cambria" w:cs="Cambria"/>
          <w:color w:val="000000"/>
        </w:rPr>
        <w:t>roceso de acatamiento de</w:t>
      </w:r>
      <w:r>
        <w:rPr>
          <w:rFonts w:ascii="Cambria" w:eastAsia="Cambria" w:hAnsi="Cambria" w:cs="Cambria"/>
          <w:color w:val="000000"/>
        </w:rPr>
        <w:t xml:space="preserve"> </w:t>
      </w:r>
      <w:r w:rsidR="00C823D3">
        <w:rPr>
          <w:rFonts w:ascii="Cambria" w:eastAsia="Cambria" w:hAnsi="Cambria" w:cs="Cambria"/>
          <w:color w:val="000000"/>
        </w:rPr>
        <w:t>l</w:t>
      </w:r>
      <w:r>
        <w:rPr>
          <w:rFonts w:ascii="Cambria" w:eastAsia="Cambria" w:hAnsi="Cambria" w:cs="Cambria"/>
          <w:color w:val="000000"/>
        </w:rPr>
        <w:t xml:space="preserve">as exigencias requeridas para </w:t>
      </w:r>
      <w:r w:rsidR="00C823D3">
        <w:rPr>
          <w:rFonts w:ascii="Cambria" w:eastAsia="Cambria" w:hAnsi="Cambria" w:cs="Cambria"/>
          <w:color w:val="000000"/>
        </w:rPr>
        <w:t>califica</w:t>
      </w:r>
      <w:r>
        <w:rPr>
          <w:rFonts w:ascii="Cambria" w:eastAsia="Cambria" w:hAnsi="Cambria" w:cs="Cambria"/>
          <w:color w:val="000000"/>
        </w:rPr>
        <w:t>r</w:t>
      </w:r>
      <w:r w:rsidR="00C823D3">
        <w:rPr>
          <w:rFonts w:ascii="Cambria" w:eastAsia="Cambria" w:hAnsi="Cambria" w:cs="Cambria"/>
          <w:color w:val="000000"/>
        </w:rPr>
        <w:t xml:space="preserve"> al régimen especial y buen cumplimiento de obligaciones.</w:t>
      </w:r>
    </w:p>
    <w:p w14:paraId="00000064" w14:textId="77777777" w:rsidR="0014420F" w:rsidRDefault="00C823D3">
      <w:p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 xml:space="preserve"> </w:t>
      </w:r>
    </w:p>
    <w:p w14:paraId="00000065" w14:textId="77777777" w:rsidR="0014420F" w:rsidRDefault="00C823D3">
      <w:pPr>
        <w:pBdr>
          <w:top w:val="nil"/>
          <w:left w:val="nil"/>
          <w:bottom w:val="nil"/>
          <w:right w:val="nil"/>
          <w:between w:val="nil"/>
        </w:pBdr>
        <w:jc w:val="both"/>
        <w:rPr>
          <w:rFonts w:ascii="Cambria" w:eastAsia="Cambria" w:hAnsi="Cambria" w:cs="Cambria"/>
          <w:color w:val="000000"/>
        </w:rPr>
      </w:pPr>
      <w:r>
        <w:rPr>
          <w:rFonts w:ascii="Cambria" w:eastAsia="Cambria" w:hAnsi="Cambria" w:cs="Cambria"/>
        </w:rPr>
        <w:t>En cuanto a l</w:t>
      </w:r>
      <w:r>
        <w:rPr>
          <w:rFonts w:ascii="Cambria" w:eastAsia="Cambria" w:hAnsi="Cambria" w:cs="Cambria"/>
          <w:color w:val="000000"/>
        </w:rPr>
        <w:t>os estados financieros,</w:t>
      </w:r>
      <w:r>
        <w:rPr>
          <w:rFonts w:ascii="Cambria" w:eastAsia="Cambria" w:hAnsi="Cambria" w:cs="Cambria"/>
        </w:rPr>
        <w:t xml:space="preserve"> d</w:t>
      </w:r>
      <w:r>
        <w:rPr>
          <w:rFonts w:ascii="Cambria" w:eastAsia="Cambria" w:hAnsi="Cambria" w:cs="Cambria"/>
          <w:color w:val="000000"/>
        </w:rPr>
        <w:t>a cuenta de que se realizaron de conformidad con la Ley, que son claros, eficientes, verídicos y confiables, expresa que tuvo pleno acceso a la documentación contable y enfatiza el buen manejo y optimización de los recursos. La revisoría informa que los estados financieros reflejan la realidad de la Corporación y emite un concepto limpio, sin reservas ni salvedades.</w:t>
      </w:r>
    </w:p>
    <w:p w14:paraId="00000066" w14:textId="77777777" w:rsidR="0014420F" w:rsidRDefault="0014420F">
      <w:pPr>
        <w:pBdr>
          <w:top w:val="nil"/>
          <w:left w:val="nil"/>
          <w:bottom w:val="nil"/>
          <w:right w:val="nil"/>
          <w:between w:val="nil"/>
        </w:pBdr>
        <w:jc w:val="both"/>
        <w:rPr>
          <w:rFonts w:ascii="Cambria" w:eastAsia="Cambria" w:hAnsi="Cambria" w:cs="Cambria"/>
          <w:color w:val="000000"/>
        </w:rPr>
      </w:pPr>
    </w:p>
    <w:p w14:paraId="00000067" w14:textId="77777777" w:rsidR="0014420F" w:rsidRDefault="00C823D3">
      <w:pPr>
        <w:jc w:val="both"/>
        <w:rPr>
          <w:rFonts w:ascii="Cambria" w:eastAsia="Cambria" w:hAnsi="Cambria" w:cs="Cambria"/>
        </w:rPr>
      </w:pPr>
      <w:r>
        <w:rPr>
          <w:rFonts w:ascii="Cambria" w:eastAsia="Cambria" w:hAnsi="Cambria" w:cs="Cambria"/>
          <w:color w:val="000000"/>
        </w:rPr>
        <w:t>Se anexa a la presente Acta el dictamen del Revisor Fiscal.</w:t>
      </w:r>
    </w:p>
    <w:p w14:paraId="00000068" w14:textId="77777777" w:rsidR="0014420F" w:rsidRDefault="0014420F">
      <w:pPr>
        <w:pBdr>
          <w:top w:val="nil"/>
          <w:left w:val="nil"/>
          <w:bottom w:val="nil"/>
          <w:right w:val="nil"/>
          <w:between w:val="nil"/>
        </w:pBdr>
        <w:ind w:left="1428"/>
        <w:jc w:val="both"/>
        <w:rPr>
          <w:rFonts w:ascii="Cambria" w:eastAsia="Cambria" w:hAnsi="Cambria" w:cs="Cambria"/>
          <w:color w:val="000000"/>
        </w:rPr>
      </w:pPr>
    </w:p>
    <w:p w14:paraId="00000069" w14:textId="77777777" w:rsidR="0014420F" w:rsidRDefault="00C823D3">
      <w:pPr>
        <w:numPr>
          <w:ilvl w:val="0"/>
          <w:numId w:val="3"/>
        </w:numPr>
        <w:pBdr>
          <w:top w:val="nil"/>
          <w:left w:val="nil"/>
          <w:bottom w:val="nil"/>
          <w:right w:val="nil"/>
          <w:between w:val="nil"/>
        </w:pBdr>
        <w:jc w:val="both"/>
        <w:rPr>
          <w:rFonts w:ascii="Cambria" w:eastAsia="Cambria" w:hAnsi="Cambria" w:cs="Cambria"/>
          <w:b/>
          <w:bCs/>
          <w:color w:val="000000"/>
        </w:rPr>
      </w:pPr>
      <w:r>
        <w:rPr>
          <w:rFonts w:ascii="Cambria" w:eastAsia="Cambria" w:hAnsi="Cambria" w:cs="Cambria"/>
          <w:b/>
          <w:bCs/>
        </w:rPr>
        <w:t>Informe del Director Administrativo y presentación de los estados financieros a     31 de diciembre de 2025.</w:t>
      </w:r>
    </w:p>
    <w:p w14:paraId="0000006A" w14:textId="77777777" w:rsidR="0014420F" w:rsidRDefault="0014420F">
      <w:pPr>
        <w:pBdr>
          <w:top w:val="nil"/>
          <w:left w:val="nil"/>
          <w:bottom w:val="nil"/>
          <w:right w:val="nil"/>
          <w:between w:val="nil"/>
        </w:pBdr>
        <w:ind w:left="720"/>
        <w:jc w:val="both"/>
        <w:rPr>
          <w:rFonts w:ascii="Cambria" w:eastAsia="Cambria" w:hAnsi="Cambria" w:cs="Cambria"/>
          <w:b/>
          <w:bCs/>
          <w:color w:val="000000"/>
        </w:rPr>
      </w:pPr>
    </w:p>
    <w:p w14:paraId="0000006B" w14:textId="18F700C0" w:rsidR="0014420F" w:rsidRDefault="00C823D3">
      <w:pPr>
        <w:jc w:val="both"/>
        <w:rPr>
          <w:rFonts w:ascii="Cambria" w:eastAsia="Cambria" w:hAnsi="Cambria" w:cs="Cambria"/>
        </w:rPr>
      </w:pPr>
      <w:r>
        <w:rPr>
          <w:rFonts w:ascii="Cambria" w:eastAsia="Cambria" w:hAnsi="Cambria" w:cs="Cambria"/>
        </w:rPr>
        <w:t xml:space="preserve">Gabriel Jaime Franco presenta su informe de gestión que se adjunta al acta. Afirma que los resultados del período muestran unas pérdidas por valor de $95 millones de pesos, y que las cuentas por pagar a terceros están por un valor cercano a los $325 millones de pesos, y sobre ese valor hay que decir que casi el 50 % (el 46% para ser exacto), corresponde a honorarios del equipo de dirección del Festival, y “le quiero informar a la Asamblea que hemos tomado la decisión de donar esa cifra a la Corporación, lo que cambia de manera importante los resultados finales del período, pasando de tener pérdidas a tener unos pequeños excedentes por valor de 27.5 millones. Es nuestra manera de contribuir a mantener la llama como debe ser: encendida. Le pido de manera formal a la contabilidad que incorpore estas cifras a los </w:t>
      </w:r>
      <w:proofErr w:type="gramStart"/>
      <w:r>
        <w:rPr>
          <w:rFonts w:ascii="Cambria" w:eastAsia="Cambria" w:hAnsi="Cambria" w:cs="Cambria"/>
        </w:rPr>
        <w:t>EE.FF</w:t>
      </w:r>
      <w:proofErr w:type="gramEnd"/>
      <w:r>
        <w:rPr>
          <w:rFonts w:ascii="Cambria" w:eastAsia="Cambria" w:hAnsi="Cambria" w:cs="Cambria"/>
        </w:rPr>
        <w:t xml:space="preserve"> del período”.</w:t>
      </w:r>
    </w:p>
    <w:p w14:paraId="0000006C" w14:textId="77777777" w:rsidR="0014420F" w:rsidRDefault="0014420F">
      <w:pPr>
        <w:jc w:val="both"/>
        <w:rPr>
          <w:rFonts w:ascii="Cambria" w:eastAsia="Cambria" w:hAnsi="Cambria" w:cs="Cambria"/>
        </w:rPr>
      </w:pPr>
    </w:p>
    <w:p w14:paraId="0000006D" w14:textId="77777777" w:rsidR="0014420F" w:rsidRDefault="00C823D3">
      <w:pPr>
        <w:jc w:val="both"/>
        <w:rPr>
          <w:rFonts w:ascii="Cambria" w:eastAsia="Cambria" w:hAnsi="Cambria" w:cs="Cambria"/>
        </w:rPr>
      </w:pPr>
      <w:r>
        <w:rPr>
          <w:rFonts w:ascii="Cambria" w:eastAsia="Cambria" w:hAnsi="Cambria" w:cs="Cambria"/>
        </w:rPr>
        <w:t xml:space="preserve">James Vásquez, representante de la empresa Integral y Asesores, que presta el servicio de contabilidad, presenta los estados financieros: </w:t>
      </w:r>
    </w:p>
    <w:p w14:paraId="0000006E" w14:textId="77777777" w:rsidR="0014420F" w:rsidRDefault="0014420F">
      <w:pPr>
        <w:jc w:val="both"/>
        <w:rPr>
          <w:rFonts w:ascii="Cambria" w:eastAsia="Cambria" w:hAnsi="Cambria" w:cs="Cambria"/>
        </w:rPr>
      </w:pPr>
    </w:p>
    <w:p w14:paraId="0000006F" w14:textId="77777777" w:rsidR="0014420F" w:rsidRDefault="00C823D3">
      <w:pPr>
        <w:jc w:val="both"/>
        <w:rPr>
          <w:rFonts w:ascii="Cambria" w:eastAsia="Cambria" w:hAnsi="Cambria" w:cs="Cambria"/>
        </w:rPr>
      </w:pPr>
      <w:r>
        <w:rPr>
          <w:rFonts w:ascii="Cambria" w:eastAsia="Cambria" w:hAnsi="Cambria" w:cs="Cambria"/>
        </w:rPr>
        <w:t>Excedente neto: 27.5 millones.</w:t>
      </w:r>
    </w:p>
    <w:p w14:paraId="00000070" w14:textId="77777777" w:rsidR="0014420F" w:rsidRDefault="00C823D3">
      <w:pPr>
        <w:jc w:val="both"/>
        <w:rPr>
          <w:rFonts w:ascii="Cambria" w:eastAsia="Cambria" w:hAnsi="Cambria" w:cs="Cambria"/>
        </w:rPr>
      </w:pPr>
      <w:r>
        <w:rPr>
          <w:rFonts w:ascii="Cambria" w:eastAsia="Cambria" w:hAnsi="Cambria" w:cs="Cambria"/>
        </w:rPr>
        <w:t>Ingresos operacionales. 2500 millones, destaca el rubro de subvenciones o donaciones en especie.</w:t>
      </w:r>
    </w:p>
    <w:p w14:paraId="00000071" w14:textId="77777777" w:rsidR="0014420F" w:rsidRDefault="00C823D3">
      <w:pPr>
        <w:jc w:val="both"/>
        <w:rPr>
          <w:rFonts w:ascii="Cambria" w:eastAsia="Cambria" w:hAnsi="Cambria" w:cs="Cambria"/>
        </w:rPr>
      </w:pPr>
      <w:r>
        <w:rPr>
          <w:rFonts w:ascii="Cambria" w:eastAsia="Cambria" w:hAnsi="Cambria" w:cs="Cambria"/>
        </w:rPr>
        <w:t xml:space="preserve">Costos operativos proporcionales con la realización del Festival. Muestra buen uso de la </w:t>
      </w:r>
      <w:proofErr w:type="spellStart"/>
      <w:r>
        <w:rPr>
          <w:rFonts w:ascii="Cambria" w:eastAsia="Cambria" w:hAnsi="Cambria" w:cs="Cambria"/>
        </w:rPr>
        <w:t>misionalidad</w:t>
      </w:r>
      <w:proofErr w:type="spellEnd"/>
      <w:r>
        <w:rPr>
          <w:rFonts w:ascii="Cambria" w:eastAsia="Cambria" w:hAnsi="Cambria" w:cs="Cambria"/>
        </w:rPr>
        <w:t>.</w:t>
      </w:r>
    </w:p>
    <w:p w14:paraId="00000072" w14:textId="77777777" w:rsidR="0014420F" w:rsidRDefault="00C823D3">
      <w:pPr>
        <w:jc w:val="both"/>
        <w:rPr>
          <w:rFonts w:ascii="Cambria" w:eastAsia="Cambria" w:hAnsi="Cambria" w:cs="Cambria"/>
        </w:rPr>
      </w:pPr>
      <w:r>
        <w:rPr>
          <w:rFonts w:ascii="Cambria" w:eastAsia="Cambria" w:hAnsi="Cambria" w:cs="Cambria"/>
        </w:rPr>
        <w:t>Gastos operacionales:  disminución del 11% respecto a 2025.</w:t>
      </w:r>
    </w:p>
    <w:p w14:paraId="00000073" w14:textId="77777777" w:rsidR="0014420F" w:rsidRDefault="00C823D3">
      <w:pPr>
        <w:jc w:val="both"/>
        <w:rPr>
          <w:rFonts w:ascii="Cambria" w:eastAsia="Cambria" w:hAnsi="Cambria" w:cs="Cambria"/>
        </w:rPr>
      </w:pPr>
      <w:r>
        <w:rPr>
          <w:rFonts w:ascii="Cambria" w:eastAsia="Cambria" w:hAnsi="Cambria" w:cs="Cambria"/>
        </w:rPr>
        <w:t>Activos:  disminución del 10% frente a 2025, por deudores.</w:t>
      </w:r>
    </w:p>
    <w:p w14:paraId="00000074" w14:textId="77777777" w:rsidR="0014420F" w:rsidRDefault="00C823D3">
      <w:pPr>
        <w:jc w:val="both"/>
        <w:rPr>
          <w:rFonts w:ascii="Cambria" w:eastAsia="Cambria" w:hAnsi="Cambria" w:cs="Cambria"/>
        </w:rPr>
      </w:pPr>
      <w:r>
        <w:rPr>
          <w:rFonts w:ascii="Cambria" w:eastAsia="Cambria" w:hAnsi="Cambria" w:cs="Cambria"/>
        </w:rPr>
        <w:t>Pasivo: disminución de 7% a 2025.</w:t>
      </w:r>
    </w:p>
    <w:p w14:paraId="00000075" w14:textId="77777777" w:rsidR="0014420F" w:rsidRDefault="0014420F">
      <w:pPr>
        <w:jc w:val="both"/>
        <w:rPr>
          <w:rFonts w:ascii="Cambria" w:eastAsia="Cambria" w:hAnsi="Cambria" w:cs="Cambria"/>
        </w:rPr>
      </w:pPr>
    </w:p>
    <w:p w14:paraId="00000076" w14:textId="77777777" w:rsidR="0014420F" w:rsidRDefault="00C823D3">
      <w:pPr>
        <w:jc w:val="both"/>
        <w:rPr>
          <w:rFonts w:ascii="Cambria" w:eastAsia="Cambria" w:hAnsi="Cambria" w:cs="Cambria"/>
        </w:rPr>
      </w:pPr>
      <w:r>
        <w:rPr>
          <w:rFonts w:ascii="Cambria" w:eastAsia="Cambria" w:hAnsi="Cambria" w:cs="Cambria"/>
        </w:rPr>
        <w:t xml:space="preserve">Los estados financieros dan cuenta de una gestión transparente y son reflejo de la realidad de la Corporación. Señalan que la Corporación tiene excedentes ya que hubo una buena gestión por canje de Free </w:t>
      </w:r>
      <w:proofErr w:type="spellStart"/>
      <w:r>
        <w:rPr>
          <w:rFonts w:ascii="Cambria" w:eastAsia="Cambria" w:hAnsi="Cambria" w:cs="Cambria"/>
        </w:rPr>
        <w:t>Press</w:t>
      </w:r>
      <w:proofErr w:type="spellEnd"/>
      <w:r>
        <w:rPr>
          <w:rFonts w:ascii="Cambria" w:eastAsia="Cambria" w:hAnsi="Cambria" w:cs="Cambria"/>
        </w:rPr>
        <w:t>, tiquetes y sedes. La situación financiera es sólida.</w:t>
      </w:r>
    </w:p>
    <w:p w14:paraId="00000077" w14:textId="77777777" w:rsidR="0014420F" w:rsidRDefault="0014420F">
      <w:pPr>
        <w:jc w:val="both"/>
        <w:rPr>
          <w:rFonts w:ascii="Cambria" w:eastAsia="Cambria" w:hAnsi="Cambria" w:cs="Cambria"/>
        </w:rPr>
      </w:pPr>
    </w:p>
    <w:p w14:paraId="00000078" w14:textId="77777777" w:rsidR="0014420F" w:rsidRDefault="00C823D3">
      <w:pPr>
        <w:jc w:val="both"/>
        <w:rPr>
          <w:rFonts w:ascii="Cambria" w:eastAsia="Cambria" w:hAnsi="Cambria" w:cs="Cambria"/>
        </w:rPr>
      </w:pPr>
      <w:r>
        <w:rPr>
          <w:rFonts w:ascii="Cambria" w:eastAsia="Cambria" w:hAnsi="Cambria" w:cs="Cambria"/>
        </w:rPr>
        <w:lastRenderedPageBreak/>
        <w:t>El presidente somete los informes a la aprobación de la Asamblea.</w:t>
      </w:r>
    </w:p>
    <w:p w14:paraId="00000079" w14:textId="77777777" w:rsidR="0014420F" w:rsidRDefault="0014420F">
      <w:pPr>
        <w:jc w:val="both"/>
        <w:rPr>
          <w:rFonts w:ascii="Cambria" w:eastAsia="Cambria" w:hAnsi="Cambria" w:cs="Cambria"/>
        </w:rPr>
      </w:pPr>
    </w:p>
    <w:p w14:paraId="0000007A" w14:textId="77777777" w:rsidR="0014420F" w:rsidRDefault="00C823D3">
      <w:pPr>
        <w:numPr>
          <w:ilvl w:val="0"/>
          <w:numId w:val="4"/>
        </w:numPr>
        <w:pBdr>
          <w:top w:val="nil"/>
          <w:left w:val="nil"/>
          <w:bottom w:val="nil"/>
          <w:right w:val="nil"/>
          <w:between w:val="nil"/>
        </w:pBdr>
        <w:ind w:left="1418" w:hanging="425"/>
        <w:jc w:val="both"/>
        <w:rPr>
          <w:rFonts w:ascii="Cambria" w:eastAsia="Cambria" w:hAnsi="Cambria" w:cs="Cambria"/>
          <w:color w:val="000000"/>
        </w:rPr>
      </w:pPr>
      <w:r>
        <w:rPr>
          <w:rFonts w:ascii="Cambria" w:eastAsia="Cambria" w:hAnsi="Cambria" w:cs="Cambria"/>
          <w:color w:val="000000"/>
        </w:rPr>
        <w:t>Los informes son aprobados por unanimidad.</w:t>
      </w:r>
    </w:p>
    <w:p w14:paraId="0000007B" w14:textId="77777777" w:rsidR="0014420F" w:rsidRDefault="0014420F">
      <w:pPr>
        <w:ind w:left="993"/>
        <w:jc w:val="both"/>
        <w:rPr>
          <w:rFonts w:ascii="Cambria" w:eastAsia="Cambria" w:hAnsi="Cambria" w:cs="Cambria"/>
        </w:rPr>
      </w:pPr>
    </w:p>
    <w:p w14:paraId="0000007C" w14:textId="77777777" w:rsidR="0014420F" w:rsidRDefault="00C823D3">
      <w:pPr>
        <w:numPr>
          <w:ilvl w:val="0"/>
          <w:numId w:val="3"/>
        </w:numPr>
        <w:pBdr>
          <w:top w:val="nil"/>
          <w:left w:val="nil"/>
          <w:bottom w:val="nil"/>
          <w:right w:val="nil"/>
          <w:between w:val="nil"/>
        </w:pBdr>
        <w:jc w:val="both"/>
        <w:rPr>
          <w:rFonts w:ascii="Cambria" w:eastAsia="Cambria" w:hAnsi="Cambria" w:cs="Cambria"/>
          <w:b/>
          <w:bCs/>
          <w:color w:val="000000"/>
        </w:rPr>
      </w:pPr>
      <w:r>
        <w:rPr>
          <w:rFonts w:ascii="Cambria" w:eastAsia="Cambria" w:hAnsi="Cambria" w:cs="Cambria"/>
          <w:b/>
          <w:bCs/>
          <w:color w:val="000000"/>
        </w:rPr>
        <w:t>Aprobación de excedentes año 2025 y su destin</w:t>
      </w:r>
      <w:r>
        <w:rPr>
          <w:rFonts w:ascii="Cambria" w:eastAsia="Cambria" w:hAnsi="Cambria" w:cs="Cambria"/>
          <w:b/>
          <w:bCs/>
        </w:rPr>
        <w:t>ación</w:t>
      </w:r>
    </w:p>
    <w:p w14:paraId="0000007D" w14:textId="77777777" w:rsidR="0014420F" w:rsidRDefault="0014420F">
      <w:pPr>
        <w:pBdr>
          <w:top w:val="nil"/>
          <w:left w:val="nil"/>
          <w:bottom w:val="nil"/>
          <w:right w:val="nil"/>
          <w:between w:val="nil"/>
        </w:pBdr>
        <w:ind w:left="66"/>
        <w:jc w:val="both"/>
        <w:rPr>
          <w:rFonts w:ascii="Cambria" w:eastAsia="Cambria" w:hAnsi="Cambria" w:cs="Cambria"/>
          <w:color w:val="000000"/>
        </w:rPr>
      </w:pPr>
    </w:p>
    <w:p w14:paraId="0000007E" w14:textId="77777777" w:rsidR="0014420F" w:rsidRDefault="00C823D3">
      <w:pPr>
        <w:pBdr>
          <w:top w:val="nil"/>
          <w:left w:val="nil"/>
          <w:bottom w:val="nil"/>
          <w:right w:val="nil"/>
          <w:between w:val="nil"/>
        </w:pBdr>
        <w:ind w:left="66"/>
        <w:jc w:val="both"/>
        <w:rPr>
          <w:rFonts w:ascii="Cambria" w:eastAsia="Cambria" w:hAnsi="Cambria" w:cs="Cambria"/>
          <w:color w:val="000000"/>
        </w:rPr>
      </w:pPr>
      <w:r>
        <w:rPr>
          <w:rFonts w:ascii="Cambria" w:eastAsia="Cambria" w:hAnsi="Cambria" w:cs="Cambria"/>
          <w:color w:val="000000"/>
        </w:rPr>
        <w:t xml:space="preserve">Jonathan expresa a la Asamblea que debe definir el uso que se dará a los excedentes generados en el ejercicio de 2025. El Representante Legal informa a los presentes que </w:t>
      </w:r>
      <w:r>
        <w:rPr>
          <w:rFonts w:ascii="Cambria" w:eastAsia="Cambria" w:hAnsi="Cambria" w:cs="Cambria"/>
        </w:rPr>
        <w:t>é</w:t>
      </w:r>
      <w:r>
        <w:rPr>
          <w:rFonts w:ascii="Cambria" w:eastAsia="Cambria" w:hAnsi="Cambria" w:cs="Cambria"/>
          <w:color w:val="000000"/>
        </w:rPr>
        <w:t xml:space="preserve">stos deben destinarse al objeto social de la Corporación y a fortalecer la función misional de la misma. </w:t>
      </w:r>
    </w:p>
    <w:p w14:paraId="0000007F" w14:textId="77777777" w:rsidR="0014420F" w:rsidRDefault="0014420F">
      <w:pPr>
        <w:jc w:val="both"/>
        <w:rPr>
          <w:rFonts w:ascii="Cambria" w:eastAsia="Cambria" w:hAnsi="Cambria" w:cs="Cambria"/>
        </w:rPr>
      </w:pPr>
    </w:p>
    <w:p w14:paraId="00000080" w14:textId="77777777" w:rsidR="0014420F" w:rsidRDefault="00C823D3">
      <w:pPr>
        <w:jc w:val="both"/>
        <w:rPr>
          <w:rFonts w:ascii="Cambria" w:eastAsia="Cambria" w:hAnsi="Cambria" w:cs="Cambria"/>
        </w:rPr>
      </w:pPr>
      <w:r>
        <w:rPr>
          <w:rFonts w:ascii="Cambria" w:eastAsia="Cambria" w:hAnsi="Cambria" w:cs="Cambria"/>
        </w:rPr>
        <w:t>Jonathan somete a votación la aprobación de la destinación de excedentes.</w:t>
      </w:r>
    </w:p>
    <w:p w14:paraId="00000081" w14:textId="77777777" w:rsidR="0014420F" w:rsidRDefault="0014420F">
      <w:pPr>
        <w:jc w:val="both"/>
        <w:rPr>
          <w:rFonts w:ascii="Cambria" w:eastAsia="Cambria" w:hAnsi="Cambria" w:cs="Cambria"/>
        </w:rPr>
      </w:pPr>
    </w:p>
    <w:p w14:paraId="00000082" w14:textId="77777777" w:rsidR="0014420F" w:rsidRDefault="00C823D3">
      <w:pPr>
        <w:numPr>
          <w:ilvl w:val="0"/>
          <w:numId w:val="4"/>
        </w:numPr>
        <w:pBdr>
          <w:top w:val="nil"/>
          <w:left w:val="nil"/>
          <w:bottom w:val="nil"/>
          <w:right w:val="nil"/>
          <w:between w:val="nil"/>
        </w:pBdr>
        <w:ind w:left="1134" w:hanging="142"/>
        <w:jc w:val="both"/>
        <w:rPr>
          <w:rFonts w:ascii="Cambria" w:eastAsia="Cambria" w:hAnsi="Cambria" w:cs="Cambria"/>
          <w:color w:val="000000"/>
        </w:rPr>
      </w:pPr>
      <w:r>
        <w:rPr>
          <w:rFonts w:ascii="Cambria" w:eastAsia="Cambria" w:hAnsi="Cambria" w:cs="Cambria"/>
          <w:color w:val="000000"/>
        </w:rPr>
        <w:t>La destinación propuesta es aprobada por unanimidad.</w:t>
      </w:r>
    </w:p>
    <w:p w14:paraId="00000083" w14:textId="77777777" w:rsidR="0014420F" w:rsidRDefault="0014420F">
      <w:pPr>
        <w:pBdr>
          <w:top w:val="nil"/>
          <w:left w:val="nil"/>
          <w:bottom w:val="nil"/>
          <w:right w:val="nil"/>
          <w:between w:val="nil"/>
        </w:pBdr>
        <w:ind w:left="720"/>
        <w:jc w:val="both"/>
        <w:rPr>
          <w:rFonts w:ascii="Cambria" w:eastAsia="Cambria" w:hAnsi="Cambria" w:cs="Cambria"/>
          <w:b/>
          <w:bCs/>
          <w:color w:val="000000"/>
        </w:rPr>
      </w:pPr>
    </w:p>
    <w:p w14:paraId="00000084" w14:textId="77777777" w:rsidR="0014420F" w:rsidRDefault="00C823D3">
      <w:pPr>
        <w:spacing w:before="114" w:after="114"/>
        <w:ind w:firstLine="708"/>
        <w:jc w:val="both"/>
      </w:pPr>
      <w:r>
        <w:rPr>
          <w:rFonts w:ascii="Cambria" w:eastAsia="Cambria" w:hAnsi="Cambria" w:cs="Cambria"/>
          <w:b/>
          <w:bCs/>
        </w:rPr>
        <w:t xml:space="preserve">10. </w:t>
      </w:r>
      <w:r>
        <w:rPr>
          <w:rFonts w:ascii="Cambria" w:eastAsia="Cambria" w:hAnsi="Cambria" w:cs="Cambria"/>
          <w:b/>
          <w:bCs/>
          <w:color w:val="000000"/>
        </w:rPr>
        <w:t xml:space="preserve"> Aprobación de proyecto de presupuesto, plan de trabajo 2026.</w:t>
      </w:r>
    </w:p>
    <w:p w14:paraId="00000085" w14:textId="77777777" w:rsidR="0014420F" w:rsidRDefault="0014420F">
      <w:pPr>
        <w:pBdr>
          <w:top w:val="nil"/>
          <w:left w:val="nil"/>
          <w:bottom w:val="nil"/>
          <w:right w:val="nil"/>
          <w:between w:val="nil"/>
        </w:pBdr>
        <w:ind w:left="720"/>
        <w:jc w:val="both"/>
        <w:rPr>
          <w:rFonts w:ascii="Cambria" w:eastAsia="Cambria" w:hAnsi="Cambria" w:cs="Cambria"/>
          <w:color w:val="000000"/>
        </w:rPr>
      </w:pPr>
    </w:p>
    <w:p w14:paraId="00000086" w14:textId="163171BD" w:rsidR="0014420F" w:rsidRDefault="00C823D3">
      <w:pPr>
        <w:jc w:val="both"/>
        <w:rPr>
          <w:rFonts w:ascii="Cambria" w:eastAsia="Cambria" w:hAnsi="Cambria" w:cs="Cambria"/>
          <w:color w:val="000000"/>
        </w:rPr>
      </w:pPr>
      <w:r>
        <w:rPr>
          <w:rFonts w:ascii="Cambria" w:eastAsia="Cambria" w:hAnsi="Cambria" w:cs="Cambria"/>
          <w:color w:val="000000"/>
        </w:rPr>
        <w:t>Gabriel Jaime Franco informa que el presupuesto 2026 debe aprobarse</w:t>
      </w:r>
      <w:r w:rsidR="00034610">
        <w:rPr>
          <w:rFonts w:ascii="Cambria" w:eastAsia="Cambria" w:hAnsi="Cambria" w:cs="Cambria"/>
          <w:color w:val="000000"/>
        </w:rPr>
        <w:t>. El que</w:t>
      </w:r>
      <w:r>
        <w:rPr>
          <w:rFonts w:ascii="Cambria" w:eastAsia="Cambria" w:hAnsi="Cambria" w:cs="Cambria"/>
          <w:color w:val="000000"/>
        </w:rPr>
        <w:t xml:space="preserve"> </w:t>
      </w:r>
      <w:r w:rsidR="00034610">
        <w:rPr>
          <w:rFonts w:ascii="Cambria" w:eastAsia="Cambria" w:hAnsi="Cambria" w:cs="Cambria"/>
          <w:color w:val="000000"/>
        </w:rPr>
        <w:t xml:space="preserve">presenta es </w:t>
      </w:r>
      <w:r>
        <w:rPr>
          <w:rFonts w:ascii="Cambria" w:eastAsia="Cambria" w:hAnsi="Cambria" w:cs="Cambria"/>
          <w:color w:val="000000"/>
        </w:rPr>
        <w:t xml:space="preserve">el que se tiene planificado para el 36º Festival, ya que los demás proyectos: Escuela de Poesía, </w:t>
      </w:r>
      <w:proofErr w:type="spellStart"/>
      <w:r>
        <w:rPr>
          <w:rFonts w:ascii="Cambria" w:eastAsia="Cambria" w:hAnsi="Cambria" w:cs="Cambria"/>
          <w:color w:val="000000"/>
        </w:rPr>
        <w:t>Gulliver</w:t>
      </w:r>
      <w:proofErr w:type="spellEnd"/>
      <w:r>
        <w:rPr>
          <w:rFonts w:ascii="Cambria" w:eastAsia="Cambria" w:hAnsi="Cambria" w:cs="Cambria"/>
          <w:color w:val="000000"/>
        </w:rPr>
        <w:t xml:space="preserve"> y publicaciones están en proceso de gestión. Gabriel Franco presenta el presupuesto, </w:t>
      </w:r>
      <w:r w:rsidR="00034610">
        <w:rPr>
          <w:rFonts w:ascii="Cambria" w:eastAsia="Cambria" w:hAnsi="Cambria" w:cs="Cambria"/>
          <w:color w:val="000000"/>
        </w:rPr>
        <w:t>y solicita</w:t>
      </w:r>
      <w:r>
        <w:rPr>
          <w:rFonts w:ascii="Cambria" w:eastAsia="Cambria" w:hAnsi="Cambria" w:cs="Cambria"/>
          <w:color w:val="000000"/>
        </w:rPr>
        <w:t xml:space="preserve"> que éste sea revisado por el Consejo Directivo</w:t>
      </w:r>
      <w:r w:rsidR="00034610">
        <w:rPr>
          <w:rFonts w:ascii="Cambria" w:eastAsia="Cambria" w:hAnsi="Cambria" w:cs="Cambria"/>
          <w:color w:val="000000"/>
        </w:rPr>
        <w:t>. P</w:t>
      </w:r>
      <w:r>
        <w:rPr>
          <w:rFonts w:ascii="Cambria" w:eastAsia="Cambria" w:hAnsi="Cambria" w:cs="Cambria"/>
          <w:color w:val="000000"/>
        </w:rPr>
        <w:t xml:space="preserve">or ese motivo pide la aprobación del presupuesto </w:t>
      </w:r>
      <w:r w:rsidR="00034610">
        <w:rPr>
          <w:rFonts w:ascii="Cambria" w:eastAsia="Cambria" w:hAnsi="Cambria" w:cs="Cambria"/>
          <w:color w:val="000000"/>
        </w:rPr>
        <w:t>por parte d</w:t>
      </w:r>
      <w:r>
        <w:rPr>
          <w:rFonts w:ascii="Cambria" w:eastAsia="Cambria" w:hAnsi="Cambria" w:cs="Cambria"/>
          <w:color w:val="000000"/>
        </w:rPr>
        <w:t xml:space="preserve">e la Asamblea </w:t>
      </w:r>
      <w:r w:rsidR="00034610">
        <w:rPr>
          <w:rFonts w:ascii="Cambria" w:eastAsia="Cambria" w:hAnsi="Cambria" w:cs="Cambria"/>
          <w:color w:val="000000"/>
        </w:rPr>
        <w:t>y además que faculte al</w:t>
      </w:r>
      <w:r>
        <w:rPr>
          <w:rFonts w:ascii="Cambria" w:eastAsia="Cambria" w:hAnsi="Cambria" w:cs="Cambria"/>
          <w:color w:val="000000"/>
        </w:rPr>
        <w:t xml:space="preserve"> Consejo Directivo para que </w:t>
      </w:r>
      <w:r w:rsidR="00034610">
        <w:rPr>
          <w:rFonts w:ascii="Cambria" w:eastAsia="Cambria" w:hAnsi="Cambria" w:cs="Cambria"/>
          <w:color w:val="000000"/>
        </w:rPr>
        <w:t xml:space="preserve">mire en detalle el presupuesto a medida que avancen las gestiones </w:t>
      </w:r>
      <w:r>
        <w:rPr>
          <w:rFonts w:ascii="Cambria" w:eastAsia="Cambria" w:hAnsi="Cambria" w:cs="Cambria"/>
          <w:color w:val="000000"/>
        </w:rPr>
        <w:t xml:space="preserve">y </w:t>
      </w:r>
      <w:r w:rsidR="00034610">
        <w:rPr>
          <w:rFonts w:ascii="Cambria" w:eastAsia="Cambria" w:hAnsi="Cambria" w:cs="Cambria"/>
          <w:color w:val="000000"/>
        </w:rPr>
        <w:t xml:space="preserve">para que </w:t>
      </w:r>
      <w:r>
        <w:rPr>
          <w:rFonts w:ascii="Cambria" w:eastAsia="Cambria" w:hAnsi="Cambria" w:cs="Cambria"/>
          <w:color w:val="000000"/>
        </w:rPr>
        <w:t>haga las recomendaciones que juzgue pertinentes</w:t>
      </w:r>
      <w:r w:rsidR="00034610">
        <w:rPr>
          <w:rFonts w:ascii="Cambria" w:eastAsia="Cambria" w:hAnsi="Cambria" w:cs="Cambria"/>
          <w:color w:val="000000"/>
        </w:rPr>
        <w:t xml:space="preserve"> a este y al plan de trabajo</w:t>
      </w:r>
      <w:r>
        <w:rPr>
          <w:rFonts w:ascii="Cambria" w:eastAsia="Cambria" w:hAnsi="Cambria" w:cs="Cambria"/>
          <w:color w:val="000000"/>
        </w:rPr>
        <w:t xml:space="preserve">. </w:t>
      </w:r>
    </w:p>
    <w:p w14:paraId="00000087" w14:textId="77777777" w:rsidR="0014420F" w:rsidRDefault="0014420F">
      <w:pPr>
        <w:jc w:val="both"/>
        <w:rPr>
          <w:rFonts w:ascii="Cambria" w:eastAsia="Cambria" w:hAnsi="Cambria" w:cs="Cambria"/>
          <w:color w:val="000000"/>
        </w:rPr>
      </w:pPr>
    </w:p>
    <w:p w14:paraId="00000088" w14:textId="77777777" w:rsidR="0014420F" w:rsidRDefault="00C823D3">
      <w:pPr>
        <w:jc w:val="both"/>
        <w:rPr>
          <w:rFonts w:ascii="Cambria" w:eastAsia="Cambria" w:hAnsi="Cambria" w:cs="Cambria"/>
          <w:color w:val="000000"/>
        </w:rPr>
      </w:pPr>
      <w:r>
        <w:rPr>
          <w:rFonts w:ascii="Cambria" w:eastAsia="Cambria" w:hAnsi="Cambria" w:cs="Cambria"/>
          <w:color w:val="000000"/>
        </w:rPr>
        <w:t>Jonathan somete a votación esta propuesta.</w:t>
      </w:r>
    </w:p>
    <w:p w14:paraId="00000089" w14:textId="77777777" w:rsidR="0014420F" w:rsidRDefault="0014420F">
      <w:pPr>
        <w:jc w:val="both"/>
        <w:rPr>
          <w:rFonts w:ascii="Cambria" w:eastAsia="Cambria" w:hAnsi="Cambria" w:cs="Cambria"/>
          <w:color w:val="000000"/>
        </w:rPr>
      </w:pPr>
    </w:p>
    <w:p w14:paraId="0000008A" w14:textId="77777777" w:rsidR="0014420F" w:rsidRDefault="00C823D3">
      <w:pPr>
        <w:numPr>
          <w:ilvl w:val="0"/>
          <w:numId w:val="5"/>
        </w:numPr>
        <w:pBdr>
          <w:top w:val="nil"/>
          <w:left w:val="nil"/>
          <w:bottom w:val="nil"/>
          <w:right w:val="nil"/>
          <w:between w:val="nil"/>
        </w:pBdr>
        <w:jc w:val="both"/>
        <w:rPr>
          <w:rFonts w:ascii="Cambria" w:eastAsia="Cambria" w:hAnsi="Cambria" w:cs="Cambria"/>
          <w:color w:val="000000"/>
        </w:rPr>
      </w:pPr>
      <w:r>
        <w:rPr>
          <w:rFonts w:ascii="Cambria" w:eastAsia="Cambria" w:hAnsi="Cambria" w:cs="Cambria"/>
          <w:color w:val="000000"/>
        </w:rPr>
        <w:t>La Asamblea aprueba por unanimidad el Presupuesto y autoriza al Consejo Directivo para que haga las recomendaciones y para definir Plan de trabajo de 2026</w:t>
      </w:r>
    </w:p>
    <w:p w14:paraId="0000008B" w14:textId="77777777" w:rsidR="0014420F" w:rsidRDefault="0014420F">
      <w:pPr>
        <w:jc w:val="both"/>
        <w:rPr>
          <w:rFonts w:ascii="Cambria" w:eastAsia="Cambria" w:hAnsi="Cambria" w:cs="Cambria"/>
          <w:color w:val="000000"/>
        </w:rPr>
      </w:pPr>
    </w:p>
    <w:p w14:paraId="0000008C" w14:textId="77777777" w:rsidR="0014420F" w:rsidRDefault="00C823D3">
      <w:pPr>
        <w:numPr>
          <w:ilvl w:val="0"/>
          <w:numId w:val="1"/>
        </w:numPr>
        <w:pBdr>
          <w:top w:val="nil"/>
          <w:left w:val="nil"/>
          <w:bottom w:val="nil"/>
          <w:right w:val="nil"/>
          <w:between w:val="nil"/>
        </w:pBdr>
        <w:jc w:val="both"/>
        <w:rPr>
          <w:rFonts w:ascii="Cambria" w:eastAsia="Cambria" w:hAnsi="Cambria" w:cs="Cambria"/>
          <w:b/>
          <w:bCs/>
          <w:color w:val="000000"/>
        </w:rPr>
      </w:pPr>
      <w:r>
        <w:rPr>
          <w:rFonts w:ascii="Cambria" w:eastAsia="Cambria" w:hAnsi="Cambria" w:cs="Cambria"/>
          <w:b/>
          <w:bCs/>
          <w:color w:val="000000"/>
        </w:rPr>
        <w:t>Ratificación de actividad como ESAL.</w:t>
      </w:r>
    </w:p>
    <w:p w14:paraId="0000008D" w14:textId="77777777" w:rsidR="0014420F" w:rsidRDefault="0014420F">
      <w:pPr>
        <w:jc w:val="both"/>
        <w:rPr>
          <w:rFonts w:ascii="Cambria" w:eastAsia="Cambria" w:hAnsi="Cambria" w:cs="Cambria"/>
          <w:b/>
          <w:bCs/>
          <w:color w:val="000000"/>
        </w:rPr>
      </w:pPr>
    </w:p>
    <w:p w14:paraId="0000008E" w14:textId="77777777" w:rsidR="0014420F" w:rsidRDefault="00C823D3">
      <w:pPr>
        <w:jc w:val="both"/>
        <w:rPr>
          <w:rFonts w:ascii="Cambria" w:eastAsia="Cambria" w:hAnsi="Cambria" w:cs="Cambria"/>
          <w:color w:val="000000"/>
        </w:rPr>
      </w:pPr>
      <w:r>
        <w:rPr>
          <w:rFonts w:ascii="Cambria" w:eastAsia="Cambria" w:hAnsi="Cambria" w:cs="Cambria"/>
          <w:color w:val="000000"/>
        </w:rPr>
        <w:t>Se somete a votación esta autorización.</w:t>
      </w:r>
    </w:p>
    <w:p w14:paraId="0000008F" w14:textId="77777777" w:rsidR="0014420F" w:rsidRDefault="0014420F">
      <w:pPr>
        <w:jc w:val="both"/>
        <w:rPr>
          <w:rFonts w:ascii="Cambria" w:eastAsia="Cambria" w:hAnsi="Cambria" w:cs="Cambria"/>
          <w:color w:val="000000"/>
        </w:rPr>
      </w:pPr>
    </w:p>
    <w:p w14:paraId="00000090" w14:textId="77777777" w:rsidR="0014420F" w:rsidRDefault="00C823D3">
      <w:pPr>
        <w:numPr>
          <w:ilvl w:val="0"/>
          <w:numId w:val="4"/>
        </w:numPr>
        <w:pBdr>
          <w:top w:val="nil"/>
          <w:left w:val="nil"/>
          <w:bottom w:val="nil"/>
          <w:right w:val="nil"/>
          <w:between w:val="nil"/>
        </w:pBdr>
        <w:ind w:left="1134" w:hanging="142"/>
        <w:jc w:val="both"/>
        <w:rPr>
          <w:rFonts w:ascii="Cambria" w:eastAsia="Cambria" w:hAnsi="Cambria" w:cs="Cambria"/>
          <w:color w:val="000000"/>
        </w:rPr>
      </w:pPr>
      <w:r>
        <w:rPr>
          <w:rFonts w:ascii="Cambria" w:eastAsia="Cambria" w:hAnsi="Cambria" w:cs="Cambria"/>
          <w:color w:val="000000"/>
        </w:rPr>
        <w:t>La autorización para ratificar la actividad de Prometeo como ESAL se aprueba por unanimidad.</w:t>
      </w:r>
    </w:p>
    <w:p w14:paraId="00000091" w14:textId="77777777" w:rsidR="0014420F" w:rsidRDefault="0014420F">
      <w:pPr>
        <w:jc w:val="both"/>
        <w:rPr>
          <w:rFonts w:ascii="Cambria" w:eastAsia="Cambria" w:hAnsi="Cambria" w:cs="Cambria"/>
          <w:b/>
          <w:bCs/>
          <w:color w:val="000000"/>
        </w:rPr>
      </w:pPr>
    </w:p>
    <w:p w14:paraId="00000092" w14:textId="77777777" w:rsidR="0014420F" w:rsidRDefault="00C823D3">
      <w:pPr>
        <w:jc w:val="both"/>
        <w:rPr>
          <w:rFonts w:ascii="Cambria" w:eastAsia="Cambria" w:hAnsi="Cambria" w:cs="Cambria"/>
          <w:b/>
          <w:bCs/>
          <w:color w:val="000000"/>
        </w:rPr>
      </w:pPr>
      <w:r>
        <w:rPr>
          <w:rFonts w:ascii="Cambria" w:eastAsia="Cambria" w:hAnsi="Cambria" w:cs="Cambria"/>
          <w:b/>
          <w:bCs/>
          <w:color w:val="000000"/>
        </w:rPr>
        <w:t>12. Propuestas.</w:t>
      </w:r>
    </w:p>
    <w:p w14:paraId="00000093" w14:textId="77777777" w:rsidR="0014420F" w:rsidRDefault="0014420F">
      <w:pPr>
        <w:jc w:val="both"/>
        <w:rPr>
          <w:rFonts w:ascii="Cambria" w:eastAsia="Cambria" w:hAnsi="Cambria" w:cs="Cambria"/>
          <w:color w:val="000000"/>
        </w:rPr>
      </w:pPr>
    </w:p>
    <w:p w14:paraId="00000094" w14:textId="4343F073" w:rsidR="0014420F" w:rsidRDefault="00C823D3">
      <w:pPr>
        <w:jc w:val="both"/>
        <w:rPr>
          <w:rFonts w:ascii="Cambria" w:eastAsia="Cambria" w:hAnsi="Cambria" w:cs="Cambria"/>
          <w:color w:val="000000"/>
        </w:rPr>
      </w:pPr>
      <w:r>
        <w:rPr>
          <w:rFonts w:ascii="Cambria" w:eastAsia="Cambria" w:hAnsi="Cambria" w:cs="Cambria"/>
          <w:color w:val="000000"/>
        </w:rPr>
        <w:t xml:space="preserve">Fernando Rendón invita a los presentes a la reunión de lectura </w:t>
      </w:r>
      <w:r w:rsidR="003C036D">
        <w:rPr>
          <w:rFonts w:ascii="Cambria" w:eastAsia="Cambria" w:hAnsi="Cambria" w:cs="Cambria"/>
          <w:color w:val="000000"/>
        </w:rPr>
        <w:t xml:space="preserve">de poemas </w:t>
      </w:r>
      <w:r>
        <w:rPr>
          <w:rFonts w:ascii="Cambria" w:eastAsia="Cambria" w:hAnsi="Cambria" w:cs="Cambria"/>
          <w:color w:val="000000"/>
        </w:rPr>
        <w:t>y presentación de los poetas premiados con la convocatoria de Prometeo, el 18 de abril</w:t>
      </w:r>
      <w:r w:rsidR="003C036D">
        <w:rPr>
          <w:rFonts w:ascii="Cambria" w:eastAsia="Cambria" w:hAnsi="Cambria" w:cs="Cambria"/>
          <w:color w:val="000000"/>
        </w:rPr>
        <w:t>, en la Casa Cultural La Chispa</w:t>
      </w:r>
      <w:r>
        <w:rPr>
          <w:rFonts w:ascii="Cambria" w:eastAsia="Cambria" w:hAnsi="Cambria" w:cs="Cambria"/>
          <w:color w:val="000000"/>
        </w:rPr>
        <w:t xml:space="preserve">. </w:t>
      </w:r>
    </w:p>
    <w:p w14:paraId="00000095" w14:textId="77777777" w:rsidR="0014420F" w:rsidRDefault="0014420F">
      <w:pPr>
        <w:jc w:val="both"/>
        <w:rPr>
          <w:rFonts w:ascii="Cambria" w:eastAsia="Cambria" w:hAnsi="Cambria" w:cs="Cambria"/>
          <w:b/>
          <w:bCs/>
          <w:color w:val="000000"/>
        </w:rPr>
      </w:pPr>
    </w:p>
    <w:p w14:paraId="00000096" w14:textId="77777777" w:rsidR="0014420F" w:rsidRDefault="00C823D3">
      <w:pPr>
        <w:jc w:val="both"/>
        <w:rPr>
          <w:rFonts w:ascii="Cambria" w:eastAsia="Cambria" w:hAnsi="Cambria" w:cs="Cambria"/>
          <w:b/>
          <w:bCs/>
          <w:color w:val="000000"/>
        </w:rPr>
      </w:pPr>
      <w:r>
        <w:rPr>
          <w:rFonts w:ascii="Cambria" w:eastAsia="Cambria" w:hAnsi="Cambria" w:cs="Cambria"/>
          <w:b/>
          <w:bCs/>
          <w:color w:val="000000"/>
        </w:rPr>
        <w:t>13. Cierre de la Asamblea.</w:t>
      </w:r>
    </w:p>
    <w:p w14:paraId="00000097" w14:textId="77777777" w:rsidR="0014420F" w:rsidRDefault="0014420F">
      <w:pPr>
        <w:jc w:val="both"/>
        <w:rPr>
          <w:rFonts w:ascii="Cambria" w:eastAsia="Cambria" w:hAnsi="Cambria" w:cs="Cambria"/>
          <w:color w:val="000000"/>
        </w:rPr>
      </w:pPr>
    </w:p>
    <w:p w14:paraId="00000098" w14:textId="77777777" w:rsidR="0014420F" w:rsidRDefault="00C823D3">
      <w:pPr>
        <w:jc w:val="both"/>
        <w:rPr>
          <w:rFonts w:ascii="Cambria" w:eastAsia="Cambria" w:hAnsi="Cambria" w:cs="Cambria"/>
          <w:color w:val="000000"/>
        </w:rPr>
      </w:pPr>
      <w:r>
        <w:rPr>
          <w:rFonts w:ascii="Cambria" w:eastAsia="Cambria" w:hAnsi="Cambria" w:cs="Cambria"/>
          <w:color w:val="000000"/>
        </w:rPr>
        <w:t xml:space="preserve">Jonathan, presidente de la Asamblea, anuncia el cierre de la reunión </w:t>
      </w:r>
      <w:r>
        <w:rPr>
          <w:rFonts w:ascii="Cambria" w:eastAsia="Cambria" w:hAnsi="Cambria" w:cs="Cambria"/>
        </w:rPr>
        <w:t xml:space="preserve">a </w:t>
      </w:r>
      <w:r>
        <w:rPr>
          <w:rFonts w:ascii="Cambria" w:eastAsia="Cambria" w:hAnsi="Cambria" w:cs="Cambria"/>
          <w:color w:val="000000"/>
        </w:rPr>
        <w:t>la 1:00 p.m.</w:t>
      </w:r>
    </w:p>
    <w:p w14:paraId="00000099" w14:textId="77777777" w:rsidR="0014420F" w:rsidRDefault="0014420F">
      <w:pPr>
        <w:jc w:val="both"/>
        <w:rPr>
          <w:rFonts w:ascii="Cambria" w:eastAsia="Cambria" w:hAnsi="Cambria" w:cs="Cambria"/>
          <w:color w:val="000000"/>
        </w:rPr>
      </w:pPr>
    </w:p>
    <w:p w14:paraId="0000009A" w14:textId="77777777" w:rsidR="0014420F" w:rsidRDefault="00C823D3">
      <w:pPr>
        <w:jc w:val="both"/>
        <w:rPr>
          <w:rFonts w:ascii="Cambria" w:eastAsia="Cambria" w:hAnsi="Cambria" w:cs="Cambria"/>
          <w:color w:val="000000"/>
        </w:rPr>
      </w:pPr>
      <w:r>
        <w:rPr>
          <w:rFonts w:ascii="Cambria" w:eastAsia="Cambria" w:hAnsi="Cambria" w:cs="Cambria"/>
          <w:color w:val="000000"/>
        </w:rPr>
        <w:lastRenderedPageBreak/>
        <w:t xml:space="preserve">Firman en constancia la Presidente de la Asamblea, la Secretaria y los miembros de la Comisión de verificación y aprobación del acta. </w:t>
      </w:r>
    </w:p>
    <w:p w14:paraId="0000009B" w14:textId="77777777" w:rsidR="0014420F" w:rsidRDefault="00C823D3">
      <w:pPr>
        <w:jc w:val="both"/>
        <w:rPr>
          <w:rFonts w:ascii="Cambria" w:eastAsia="Cambria" w:hAnsi="Cambria" w:cs="Cambria"/>
          <w:color w:val="000000"/>
        </w:rPr>
      </w:pPr>
      <w:r>
        <w:rPr>
          <w:rFonts w:ascii="Cambria" w:eastAsia="Cambria" w:hAnsi="Cambria" w:cs="Cambria"/>
          <w:color w:val="000000"/>
        </w:rPr>
        <w:t> </w:t>
      </w:r>
    </w:p>
    <w:p w14:paraId="0000009C" w14:textId="77777777" w:rsidR="0014420F" w:rsidRDefault="0014420F">
      <w:pPr>
        <w:jc w:val="both"/>
        <w:rPr>
          <w:rFonts w:ascii="Cambria" w:eastAsia="Cambria" w:hAnsi="Cambria" w:cs="Cambria"/>
          <w:color w:val="000000"/>
        </w:rPr>
      </w:pPr>
    </w:p>
    <w:p w14:paraId="0000009D" w14:textId="7E6D01F1" w:rsidR="0014420F" w:rsidRDefault="00C823D3" w:rsidP="00263C38">
      <w:pPr>
        <w:ind w:left="-142"/>
        <w:jc w:val="both"/>
        <w:rPr>
          <w:rFonts w:ascii="Cambria" w:eastAsia="Cambria" w:hAnsi="Cambria" w:cs="Cambria"/>
          <w:color w:val="000000"/>
        </w:rPr>
      </w:pPr>
      <w:r>
        <w:rPr>
          <w:rFonts w:ascii="Cambria" w:eastAsia="Cambria" w:hAnsi="Cambria" w:cs="Cambria"/>
          <w:color w:val="000000"/>
        </w:rPr>
        <w:t xml:space="preserve">       </w:t>
      </w:r>
      <w:r w:rsidR="00263C38" w:rsidRPr="00263C38">
        <w:rPr>
          <w:rFonts w:ascii="Cambria" w:eastAsia="Cambria" w:hAnsi="Cambria" w:cs="Cambria"/>
          <w:noProof/>
          <w:color w:val="000000"/>
          <w:lang w:val="en-US" w:eastAsia="zh-CN"/>
        </w:rPr>
        <w:drawing>
          <wp:inline distT="0" distB="0" distL="0" distR="0" wp14:anchorId="424E08DA" wp14:editId="0756CF36">
            <wp:extent cx="1068799" cy="981710"/>
            <wp:effectExtent l="0" t="0" r="0" b="8890"/>
            <wp:docPr id="1" name="Imagen 1" descr="D:\Gloria\Documents\Prometeo\Documentación Terceros\Firmas\Jonathan Galle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loria\Documents\Prometeo\Documentación Terceros\Firmas\Jonathan Gallego.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0066" cy="992059"/>
                    </a:xfrm>
                    <a:prstGeom prst="rect">
                      <a:avLst/>
                    </a:prstGeom>
                    <a:noFill/>
                    <a:ln>
                      <a:noFill/>
                    </a:ln>
                  </pic:spPr>
                </pic:pic>
              </a:graphicData>
            </a:graphic>
          </wp:inline>
        </w:drawing>
      </w:r>
      <w:r>
        <w:rPr>
          <w:rFonts w:ascii="Cambria" w:eastAsia="Cambria" w:hAnsi="Cambria" w:cs="Cambria"/>
          <w:color w:val="000000"/>
        </w:rPr>
        <w:t xml:space="preserve">                                               </w:t>
      </w:r>
      <w:r w:rsidR="00383A7C">
        <w:rPr>
          <w:rFonts w:ascii="Cambria" w:eastAsia="Cambria" w:hAnsi="Cambria" w:cs="Cambria"/>
          <w:color w:val="000000"/>
        </w:rPr>
        <w:t xml:space="preserve">                                     </w:t>
      </w:r>
      <w:r w:rsidR="00263C38" w:rsidRPr="00263C38">
        <w:rPr>
          <w:rFonts w:ascii="Cambria" w:eastAsia="Cambria" w:hAnsi="Cambria" w:cs="Cambria"/>
          <w:noProof/>
          <w:color w:val="000000"/>
          <w:lang w:val="en-US" w:eastAsia="zh-CN"/>
        </w:rPr>
        <w:drawing>
          <wp:inline distT="0" distB="0" distL="0" distR="0" wp14:anchorId="7475E039" wp14:editId="68626741">
            <wp:extent cx="2143125" cy="495300"/>
            <wp:effectExtent l="0" t="0" r="9525" b="0"/>
            <wp:docPr id="2" name="Imagen 2" descr="D:\Gloria\Documents\Prometeo\Documentación Terceros\Firmas\Blanza Salaz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loria\Documents\Prometeo\Documentación Terceros\Firmas\Blanza Salaza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3125" cy="495300"/>
                    </a:xfrm>
                    <a:prstGeom prst="rect">
                      <a:avLst/>
                    </a:prstGeom>
                    <a:noFill/>
                    <a:ln>
                      <a:noFill/>
                    </a:ln>
                  </pic:spPr>
                </pic:pic>
              </a:graphicData>
            </a:graphic>
          </wp:inline>
        </w:drawing>
      </w:r>
      <w:r w:rsidR="00383A7C">
        <w:rPr>
          <w:rFonts w:ascii="Cambria" w:eastAsia="Cambria" w:hAnsi="Cambria" w:cs="Cambria"/>
          <w:color w:val="000000"/>
        </w:rPr>
        <w:t xml:space="preserve">                                                                           </w:t>
      </w:r>
    </w:p>
    <w:p w14:paraId="0000009E" w14:textId="77777777" w:rsidR="0014420F" w:rsidRDefault="00C823D3">
      <w:pPr>
        <w:jc w:val="both"/>
        <w:rPr>
          <w:rFonts w:ascii="Cambria" w:eastAsia="Cambria" w:hAnsi="Cambria" w:cs="Cambria"/>
          <w:color w:val="000000"/>
        </w:rPr>
      </w:pPr>
      <w:r>
        <w:rPr>
          <w:rFonts w:ascii="Cambria" w:eastAsia="Cambria" w:hAnsi="Cambria" w:cs="Cambria"/>
          <w:color w:val="000000"/>
        </w:rPr>
        <w:t>____________________________</w:t>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t>____________________________</w:t>
      </w:r>
    </w:p>
    <w:p w14:paraId="0000009F" w14:textId="2B717A2D" w:rsidR="0014420F" w:rsidRDefault="00C823D3">
      <w:pPr>
        <w:rPr>
          <w:rFonts w:ascii="Cambria" w:eastAsia="Cambria" w:hAnsi="Cambria" w:cs="Cambria"/>
          <w:color w:val="000000"/>
        </w:rPr>
      </w:pPr>
      <w:r>
        <w:rPr>
          <w:rFonts w:ascii="Cambria" w:eastAsia="Cambria" w:hAnsi="Cambria" w:cs="Cambria"/>
          <w:color w:val="000000"/>
        </w:rPr>
        <w:t>Jonathan Gallego</w:t>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t>Blanca Judith Salazar</w:t>
      </w:r>
    </w:p>
    <w:p w14:paraId="000000A0" w14:textId="77777777" w:rsidR="0014420F" w:rsidRDefault="00C823D3">
      <w:pPr>
        <w:rPr>
          <w:rFonts w:ascii="Cambria" w:eastAsia="Cambria" w:hAnsi="Cambria" w:cs="Cambria"/>
          <w:color w:val="000000"/>
        </w:rPr>
      </w:pPr>
      <w:r>
        <w:rPr>
          <w:rFonts w:ascii="Cambria" w:eastAsia="Cambria" w:hAnsi="Cambria" w:cs="Cambria"/>
          <w:color w:val="000000"/>
        </w:rPr>
        <w:t xml:space="preserve">Presidente de la Asamblea    </w:t>
      </w:r>
      <w:r>
        <w:rPr>
          <w:rFonts w:ascii="Cambria" w:eastAsia="Cambria" w:hAnsi="Cambria" w:cs="Cambria"/>
          <w:color w:val="000000"/>
        </w:rPr>
        <w:tab/>
      </w:r>
      <w:r>
        <w:rPr>
          <w:rFonts w:ascii="Cambria" w:eastAsia="Cambria" w:hAnsi="Cambria" w:cs="Cambria"/>
          <w:color w:val="000000"/>
        </w:rPr>
        <w:tab/>
        <w:t xml:space="preserve">                                            Secretaria de la Asamblea</w:t>
      </w:r>
    </w:p>
    <w:p w14:paraId="000000A1" w14:textId="77777777" w:rsidR="0014420F" w:rsidRDefault="0014420F">
      <w:pPr>
        <w:rPr>
          <w:rFonts w:ascii="Cambria" w:eastAsia="Cambria" w:hAnsi="Cambria" w:cs="Cambria"/>
          <w:color w:val="000000"/>
        </w:rPr>
      </w:pPr>
    </w:p>
    <w:p w14:paraId="000000A2" w14:textId="77777777" w:rsidR="0014420F" w:rsidRDefault="0014420F">
      <w:pPr>
        <w:rPr>
          <w:rFonts w:ascii="Cambria" w:eastAsia="Cambria" w:hAnsi="Cambria" w:cs="Cambria"/>
          <w:color w:val="000000"/>
        </w:rPr>
      </w:pPr>
    </w:p>
    <w:p w14:paraId="000000A3" w14:textId="6814FF0E" w:rsidR="0014420F" w:rsidRDefault="00C823D3">
      <w:pPr>
        <w:rPr>
          <w:rFonts w:ascii="Cambria" w:eastAsia="Cambria" w:hAnsi="Cambria" w:cs="Cambria"/>
          <w:color w:val="000000"/>
        </w:rPr>
      </w:pPr>
      <w:r>
        <w:rPr>
          <w:rFonts w:ascii="Cambria" w:eastAsia="Cambria" w:hAnsi="Cambria" w:cs="Cambria"/>
          <w:color w:val="000000"/>
        </w:rPr>
        <w:t xml:space="preserve">                                                                                                                                                                              </w:t>
      </w:r>
      <w:r w:rsidR="00263C38">
        <w:rPr>
          <w:noProof/>
          <w:lang w:val="en-US" w:eastAsia="zh-CN"/>
        </w:rPr>
        <w:drawing>
          <wp:inline distT="0" distB="0" distL="0" distR="0" wp14:anchorId="101C3FE7" wp14:editId="26CC2F9A">
            <wp:extent cx="1645920" cy="609600"/>
            <wp:effectExtent l="0" t="0" r="0" b="0"/>
            <wp:docPr id="121059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5920" cy="609600"/>
                    </a:xfrm>
                    <a:prstGeom prst="rect">
                      <a:avLst/>
                    </a:prstGeom>
                    <a:noFill/>
                  </pic:spPr>
                </pic:pic>
              </a:graphicData>
            </a:graphic>
          </wp:inline>
        </w:drawing>
      </w:r>
      <w:r>
        <w:rPr>
          <w:rFonts w:ascii="Cambria" w:eastAsia="Cambria" w:hAnsi="Cambria" w:cs="Cambria"/>
          <w:color w:val="000000"/>
        </w:rPr>
        <w:tab/>
      </w:r>
      <w:bookmarkStart w:id="0" w:name="_GoBack"/>
      <w:bookmarkEnd w:id="0"/>
      <w:r>
        <w:rPr>
          <w:rFonts w:ascii="Cambria" w:eastAsia="Cambria" w:hAnsi="Cambria" w:cs="Cambria"/>
          <w:color w:val="000000"/>
        </w:rPr>
        <w:t xml:space="preserve">                                                                  </w:t>
      </w:r>
      <w:r w:rsidR="001A7A4C">
        <w:rPr>
          <w:noProof/>
          <w:lang w:val="en-US" w:eastAsia="zh-CN"/>
        </w:rPr>
        <w:t xml:space="preserve">            </w:t>
      </w:r>
      <w:r w:rsidR="001A7A4C">
        <w:rPr>
          <w:noProof/>
          <w:lang w:val="en-US" w:eastAsia="zh-CN"/>
        </w:rPr>
        <w:drawing>
          <wp:inline distT="0" distB="0" distL="0" distR="0" wp14:anchorId="3162EE35" wp14:editId="3B593362">
            <wp:extent cx="1314450" cy="561975"/>
            <wp:effectExtent l="0" t="0" r="0" b="9525"/>
            <wp:docPr id="4" name="Imagen 4"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Descripción generada automáticamente con confianza media"/>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561975"/>
                    </a:xfrm>
                    <a:prstGeom prst="rect">
                      <a:avLst/>
                    </a:prstGeom>
                    <a:noFill/>
                    <a:ln>
                      <a:noFill/>
                    </a:ln>
                  </pic:spPr>
                </pic:pic>
              </a:graphicData>
            </a:graphic>
          </wp:inline>
        </w:drawing>
      </w:r>
      <w:r w:rsidR="001A7A4C">
        <w:rPr>
          <w:noProof/>
          <w:lang w:val="en-US" w:eastAsia="zh-CN"/>
        </w:rPr>
        <w:t xml:space="preserve">           </w:t>
      </w:r>
      <w:r>
        <w:rPr>
          <w:rFonts w:ascii="Cambria" w:eastAsia="Cambria" w:hAnsi="Cambria" w:cs="Cambria"/>
          <w:color w:val="000000"/>
        </w:rPr>
        <w:t xml:space="preserve">                                                 </w:t>
      </w:r>
    </w:p>
    <w:p w14:paraId="685206F4" w14:textId="77777777" w:rsidR="00263C38" w:rsidRDefault="00C823D3">
      <w:pPr>
        <w:jc w:val="both"/>
        <w:rPr>
          <w:rFonts w:ascii="Cambria" w:eastAsia="Cambria" w:hAnsi="Cambria" w:cs="Cambria"/>
          <w:color w:val="000000"/>
        </w:rPr>
      </w:pPr>
      <w:r>
        <w:rPr>
          <w:rFonts w:ascii="Cambria" w:eastAsia="Cambria" w:hAnsi="Cambria" w:cs="Cambria"/>
          <w:color w:val="000000"/>
        </w:rPr>
        <w:t xml:space="preserve">     ____________________________                                                                           _________________________________</w:t>
      </w:r>
    </w:p>
    <w:p w14:paraId="000000A4" w14:textId="6F248D6A" w:rsidR="0014420F" w:rsidRDefault="00C823D3">
      <w:pPr>
        <w:jc w:val="both"/>
        <w:rPr>
          <w:rFonts w:ascii="Cambria" w:eastAsia="Cambria" w:hAnsi="Cambria" w:cs="Cambria"/>
          <w:color w:val="000000"/>
        </w:rPr>
      </w:pPr>
      <w:r>
        <w:rPr>
          <w:rFonts w:ascii="Cambria" w:eastAsia="Cambria" w:hAnsi="Cambria" w:cs="Cambria"/>
          <w:color w:val="000000"/>
        </w:rPr>
        <w:br/>
        <w:t xml:space="preserve">          Juan Diego </w:t>
      </w:r>
      <w:r>
        <w:rPr>
          <w:rFonts w:ascii="Cambria" w:eastAsia="Cambria" w:hAnsi="Cambria" w:cs="Cambria"/>
        </w:rPr>
        <w:t>Tamayo</w:t>
      </w:r>
      <w:r>
        <w:rPr>
          <w:rFonts w:ascii="Cambria" w:eastAsia="Cambria" w:hAnsi="Cambria" w:cs="Cambria"/>
          <w:color w:val="000000"/>
        </w:rPr>
        <w:t xml:space="preserve">                                                                                                   Marco Mejía  </w:t>
      </w:r>
      <w:r>
        <w:rPr>
          <w:rFonts w:ascii="Cambria" w:eastAsia="Cambria" w:hAnsi="Cambria" w:cs="Cambria"/>
          <w:color w:val="000000"/>
        </w:rPr>
        <w:tab/>
        <w:t xml:space="preserve">                            </w:t>
      </w:r>
      <w:r>
        <w:rPr>
          <w:rFonts w:ascii="Cambria" w:eastAsia="Cambria" w:hAnsi="Cambria" w:cs="Cambria"/>
          <w:color w:val="000000"/>
        </w:rPr>
        <w:tab/>
      </w:r>
      <w:r>
        <w:rPr>
          <w:rFonts w:ascii="Cambria" w:eastAsia="Cambria" w:hAnsi="Cambria" w:cs="Cambria"/>
          <w:color w:val="000000"/>
        </w:rPr>
        <w:tab/>
        <w:t xml:space="preserve">                        </w:t>
      </w:r>
    </w:p>
    <w:p w14:paraId="000000A5" w14:textId="262D5D5C" w:rsidR="0014420F" w:rsidRDefault="00C823D3">
      <w:pPr>
        <w:jc w:val="both"/>
        <w:rPr>
          <w:rFonts w:ascii="Cambria" w:eastAsia="Cambria" w:hAnsi="Cambria" w:cs="Cambria"/>
          <w:color w:val="000000"/>
        </w:rPr>
      </w:pPr>
      <w:r>
        <w:rPr>
          <w:rFonts w:ascii="Cambria" w:eastAsia="Cambria" w:hAnsi="Cambria" w:cs="Cambria"/>
          <w:color w:val="000000"/>
        </w:rPr>
        <w:t xml:space="preserve">      </w:t>
      </w:r>
      <w:r w:rsidR="00263C38" w:rsidRPr="00263C38">
        <w:rPr>
          <w:rFonts w:ascii="Cambria" w:eastAsia="Cambria" w:hAnsi="Cambria" w:cs="Cambria"/>
          <w:noProof/>
          <w:color w:val="000000"/>
          <w:lang w:val="en-US" w:eastAsia="zh-CN"/>
        </w:rPr>
        <w:drawing>
          <wp:inline distT="0" distB="0" distL="0" distR="0" wp14:anchorId="5D77C41E" wp14:editId="2E4383D0">
            <wp:extent cx="1362869" cy="609482"/>
            <wp:effectExtent l="0" t="0" r="0" b="635"/>
            <wp:docPr id="3" name="Imagen 3" descr="D:\Gloria\Documents\Gloria\Firma Gloria Chvat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loria\Documents\Gloria\Firma Gloria Chvatal.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0075" cy="630593"/>
                    </a:xfrm>
                    <a:prstGeom prst="rect">
                      <a:avLst/>
                    </a:prstGeom>
                    <a:noFill/>
                    <a:ln>
                      <a:noFill/>
                    </a:ln>
                  </pic:spPr>
                </pic:pic>
              </a:graphicData>
            </a:graphic>
          </wp:inline>
        </w:drawing>
      </w:r>
    </w:p>
    <w:p w14:paraId="000000A6" w14:textId="77777777" w:rsidR="0014420F" w:rsidRDefault="00C823D3">
      <w:pPr>
        <w:jc w:val="both"/>
        <w:rPr>
          <w:rFonts w:ascii="Cambria" w:eastAsia="Cambria" w:hAnsi="Cambria" w:cs="Cambria"/>
          <w:color w:val="000000"/>
        </w:rPr>
      </w:pPr>
      <w:r>
        <w:rPr>
          <w:rFonts w:ascii="Cambria" w:eastAsia="Cambria" w:hAnsi="Cambria" w:cs="Cambria"/>
          <w:color w:val="000000"/>
        </w:rPr>
        <w:t xml:space="preserve">     ____________________________</w:t>
      </w:r>
    </w:p>
    <w:p w14:paraId="000000A7" w14:textId="77777777" w:rsidR="0014420F" w:rsidRDefault="00C823D3">
      <w:pPr>
        <w:jc w:val="both"/>
        <w:rPr>
          <w:rFonts w:ascii="Cambria" w:eastAsia="Cambria" w:hAnsi="Cambria" w:cs="Cambria"/>
          <w:color w:val="000000"/>
        </w:rPr>
      </w:pPr>
      <w:bookmarkStart w:id="1" w:name="_heading=h.8odt6pwdv6r0" w:colFirst="0" w:colLast="0"/>
      <w:bookmarkEnd w:id="1"/>
      <w:r>
        <w:rPr>
          <w:rFonts w:ascii="Cambria" w:eastAsia="Cambria" w:hAnsi="Cambria" w:cs="Cambria"/>
          <w:color w:val="000000"/>
        </w:rPr>
        <w:t xml:space="preserve">      Gloria </w:t>
      </w:r>
      <w:proofErr w:type="spellStart"/>
      <w:r>
        <w:rPr>
          <w:rFonts w:ascii="Cambria" w:eastAsia="Cambria" w:hAnsi="Cambria" w:cs="Cambria"/>
          <w:color w:val="000000"/>
        </w:rPr>
        <w:t>Chvatal</w:t>
      </w:r>
      <w:proofErr w:type="spellEnd"/>
    </w:p>
    <w:p w14:paraId="000000A8" w14:textId="77777777" w:rsidR="0014420F" w:rsidRDefault="0014420F">
      <w:pPr>
        <w:jc w:val="both"/>
        <w:rPr>
          <w:rFonts w:ascii="Cambria" w:eastAsia="Cambria" w:hAnsi="Cambria" w:cs="Cambria"/>
          <w:color w:val="000000"/>
        </w:rPr>
      </w:pPr>
    </w:p>
    <w:p w14:paraId="000000A9" w14:textId="77777777" w:rsidR="0014420F" w:rsidRDefault="00C823D3">
      <w:pPr>
        <w:jc w:val="both"/>
        <w:rPr>
          <w:rFonts w:ascii="Cambria" w:eastAsia="Cambria" w:hAnsi="Cambria" w:cs="Cambria"/>
          <w:color w:val="000000"/>
        </w:rPr>
      </w:pP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p>
    <w:p w14:paraId="000000AA" w14:textId="77777777" w:rsidR="0014420F" w:rsidRDefault="00C823D3">
      <w:pPr>
        <w:jc w:val="center"/>
      </w:pPr>
      <w:r>
        <w:rPr>
          <w:rFonts w:ascii="Cambria" w:eastAsia="Cambria" w:hAnsi="Cambria" w:cs="Cambria"/>
          <w:color w:val="000000"/>
        </w:rPr>
        <w:t>Comisión de verificación y aprobación del Acta</w:t>
      </w:r>
    </w:p>
    <w:sectPr w:rsidR="0014420F">
      <w:pgSz w:w="12240" w:h="15840"/>
      <w:pgMar w:top="1417" w:right="1701" w:bottom="1417" w:left="1701"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07A2A260-A997-417E-BF2D-72DBEA53213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1E4B358-4EAE-4E1A-B511-F5840FD99D76}"/>
    <w:embedBold r:id="rId3" w:fontKey="{103796ED-684B-4A9E-843C-AFFC80C1BC21}"/>
  </w:font>
  <w:font w:name="Liberation San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embedItalic r:id="rId4" w:fontKey="{99A1D892-37D9-4011-A82A-C0718A82C4CF}"/>
  </w:font>
  <w:font w:name="Cambria">
    <w:panose1 w:val="02040503050406030204"/>
    <w:charset w:val="00"/>
    <w:family w:val="roman"/>
    <w:pitch w:val="variable"/>
    <w:sig w:usb0="E00006FF" w:usb1="420024FF" w:usb2="02000000" w:usb3="00000000" w:csb0="0000019F" w:csb1="00000000"/>
    <w:embedRegular r:id="rId5" w:fontKey="{D4B68E7F-3540-4F40-AFD8-52169E314506}"/>
    <w:embedBold r:id="rId6" w:fontKey="{9AA5799D-14EB-4370-8835-43B917AAC618}"/>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F58AB"/>
    <w:multiLevelType w:val="multilevel"/>
    <w:tmpl w:val="9F388DF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2C0B5D4D"/>
    <w:multiLevelType w:val="multilevel"/>
    <w:tmpl w:val="5D28570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EC628B3"/>
    <w:multiLevelType w:val="multilevel"/>
    <w:tmpl w:val="256298BE"/>
    <w:lvl w:ilvl="0">
      <w:start w:val="1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650D680C"/>
    <w:multiLevelType w:val="multilevel"/>
    <w:tmpl w:val="E65299C0"/>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 w15:restartNumberingAfterBreak="0">
    <w:nsid w:val="7473402C"/>
    <w:multiLevelType w:val="multilevel"/>
    <w:tmpl w:val="0C963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20F"/>
    <w:rsid w:val="00034610"/>
    <w:rsid w:val="0014420F"/>
    <w:rsid w:val="001A7A4C"/>
    <w:rsid w:val="00263C38"/>
    <w:rsid w:val="00383A7C"/>
    <w:rsid w:val="003C036D"/>
    <w:rsid w:val="00614708"/>
    <w:rsid w:val="006910D2"/>
    <w:rsid w:val="007154BE"/>
    <w:rsid w:val="00C823D3"/>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9110C"/>
  <w15:docId w15:val="{D7A8EA8F-537C-4967-9A77-789012D3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spacing w:before="240" w:after="120"/>
    </w:pPr>
    <w:rPr>
      <w:rFonts w:ascii="Liberation Sans" w:eastAsia="Liberation Sans" w:hAnsi="Liberation Sans" w:cs="Liberation Sans"/>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Un3GJe01inrl7OgKY1WmofTTXA==">CgMxLjAyDmguOG9kdDZwd2R2NnIwOAByITE3cjhlcTJJNUlKZm9oSUEtQkgyOS03V2N1NXZlMjBGWQ==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1935</Words>
  <Characters>11036</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BLANCA</dc:creator>
  <cp:lastModifiedBy>Gloria</cp:lastModifiedBy>
  <cp:revision>10</cp:revision>
  <dcterms:created xsi:type="dcterms:W3CDTF">2026-04-08T00:29:00Z</dcterms:created>
  <dcterms:modified xsi:type="dcterms:W3CDTF">2026-04-13T23:23:00Z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